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5D032" w14:textId="77777777" w:rsidR="002C0763" w:rsidRPr="006E6F6D" w:rsidRDefault="002C0763" w:rsidP="002C0763">
      <w:pPr>
        <w:widowControl w:val="0"/>
        <w:autoSpaceDE w:val="0"/>
        <w:autoSpaceDN w:val="0"/>
        <w:adjustRightInd w:val="0"/>
        <w:spacing w:after="240"/>
        <w:ind w:left="720" w:hanging="360"/>
        <w:jc w:val="center"/>
        <w:rPr>
          <w:b/>
        </w:rPr>
      </w:pPr>
      <w:r>
        <w:rPr>
          <w:b/>
        </w:rPr>
        <w:t>PRIMER EJERCICIO AUXILIAR TÉCNICO EMPLEO Y DESARROLLO LOCAL</w:t>
      </w:r>
    </w:p>
    <w:p w14:paraId="4B0BCA3E" w14:textId="77777777" w:rsidR="00A26814" w:rsidRDefault="00E73EBF" w:rsidP="00B304D3">
      <w:pPr>
        <w:pStyle w:val="Prrafodelista"/>
        <w:widowControl w:val="0"/>
        <w:numPr>
          <w:ilvl w:val="0"/>
          <w:numId w:val="1"/>
        </w:numPr>
        <w:autoSpaceDE w:val="0"/>
        <w:autoSpaceDN w:val="0"/>
        <w:adjustRightInd w:val="0"/>
        <w:spacing w:after="240"/>
        <w:jc w:val="both"/>
        <w:rPr>
          <w:rFonts w:asciiTheme="majorHAnsi" w:hAnsiTheme="majorHAnsi" w:cstheme="majorHAnsi"/>
          <w:sz w:val="22"/>
          <w:szCs w:val="22"/>
        </w:rPr>
      </w:pPr>
      <w:r w:rsidRPr="00A26814">
        <w:rPr>
          <w:rFonts w:asciiTheme="majorHAnsi" w:hAnsiTheme="majorHAnsi" w:cs="Times New Roman"/>
          <w:sz w:val="22"/>
          <w:szCs w:val="22"/>
        </w:rPr>
        <w:t xml:space="preserve">¿En qué Título de la Constitución Española de 1978 se encuentran los artículos relacionados </w:t>
      </w:r>
      <w:r w:rsidRPr="00A26814">
        <w:rPr>
          <w:rFonts w:asciiTheme="majorHAnsi" w:hAnsiTheme="majorHAnsi" w:cstheme="majorHAnsi"/>
          <w:sz w:val="22"/>
          <w:szCs w:val="22"/>
        </w:rPr>
        <w:t>con el Gobierno y la Administración?</w:t>
      </w:r>
    </w:p>
    <w:p w14:paraId="7B8F1234" w14:textId="77777777" w:rsidR="00A26814" w:rsidRDefault="00E73EBF" w:rsidP="00B304D3">
      <w:pPr>
        <w:pStyle w:val="Prrafodelista"/>
        <w:widowControl w:val="0"/>
        <w:numPr>
          <w:ilvl w:val="1"/>
          <w:numId w:val="1"/>
        </w:numPr>
        <w:autoSpaceDE w:val="0"/>
        <w:autoSpaceDN w:val="0"/>
        <w:adjustRightInd w:val="0"/>
        <w:spacing w:after="240"/>
        <w:jc w:val="both"/>
        <w:rPr>
          <w:rFonts w:asciiTheme="majorHAnsi" w:hAnsiTheme="majorHAnsi" w:cstheme="majorHAnsi"/>
          <w:sz w:val="22"/>
          <w:szCs w:val="22"/>
        </w:rPr>
      </w:pPr>
      <w:r w:rsidRPr="00A26814">
        <w:rPr>
          <w:rFonts w:asciiTheme="majorHAnsi" w:hAnsiTheme="majorHAnsi" w:cstheme="majorHAnsi"/>
          <w:sz w:val="22"/>
          <w:szCs w:val="22"/>
        </w:rPr>
        <w:t>Título III.</w:t>
      </w:r>
    </w:p>
    <w:p w14:paraId="712FB785" w14:textId="77777777" w:rsidR="00A26814" w:rsidRPr="00393F44" w:rsidRDefault="00E73EBF" w:rsidP="00B304D3">
      <w:pPr>
        <w:pStyle w:val="Prrafodelista"/>
        <w:widowControl w:val="0"/>
        <w:numPr>
          <w:ilvl w:val="1"/>
          <w:numId w:val="1"/>
        </w:numPr>
        <w:autoSpaceDE w:val="0"/>
        <w:autoSpaceDN w:val="0"/>
        <w:adjustRightInd w:val="0"/>
        <w:spacing w:after="240"/>
        <w:jc w:val="both"/>
        <w:rPr>
          <w:rFonts w:asciiTheme="majorHAnsi" w:hAnsiTheme="majorHAnsi" w:cstheme="majorHAnsi"/>
          <w:color w:val="FF0000"/>
          <w:sz w:val="22"/>
          <w:szCs w:val="22"/>
        </w:rPr>
      </w:pPr>
      <w:r w:rsidRPr="00393F44">
        <w:rPr>
          <w:rFonts w:asciiTheme="majorHAnsi" w:hAnsiTheme="majorHAnsi" w:cstheme="majorHAnsi"/>
          <w:color w:val="FF0000"/>
          <w:sz w:val="22"/>
          <w:szCs w:val="22"/>
        </w:rPr>
        <w:t>Título IV.</w:t>
      </w:r>
    </w:p>
    <w:p w14:paraId="42C08763" w14:textId="4EA050B8" w:rsidR="00E73EBF" w:rsidRDefault="00E73EBF" w:rsidP="00B304D3">
      <w:pPr>
        <w:pStyle w:val="Prrafodelista"/>
        <w:widowControl w:val="0"/>
        <w:numPr>
          <w:ilvl w:val="1"/>
          <w:numId w:val="1"/>
        </w:numPr>
        <w:autoSpaceDE w:val="0"/>
        <w:autoSpaceDN w:val="0"/>
        <w:adjustRightInd w:val="0"/>
        <w:spacing w:after="240"/>
        <w:jc w:val="both"/>
        <w:rPr>
          <w:rFonts w:asciiTheme="majorHAnsi" w:hAnsiTheme="majorHAnsi" w:cstheme="majorHAnsi"/>
          <w:sz w:val="22"/>
          <w:szCs w:val="22"/>
        </w:rPr>
      </w:pPr>
      <w:r w:rsidRPr="00A26814">
        <w:rPr>
          <w:rFonts w:asciiTheme="majorHAnsi" w:hAnsiTheme="majorHAnsi" w:cstheme="majorHAnsi"/>
          <w:sz w:val="22"/>
          <w:szCs w:val="22"/>
        </w:rPr>
        <w:t>Título V.</w:t>
      </w:r>
    </w:p>
    <w:p w14:paraId="04C16A54" w14:textId="77777777" w:rsidR="008327C6" w:rsidRDefault="008327C6" w:rsidP="008327C6">
      <w:pPr>
        <w:pStyle w:val="Prrafodelista"/>
        <w:widowControl w:val="0"/>
        <w:autoSpaceDE w:val="0"/>
        <w:autoSpaceDN w:val="0"/>
        <w:adjustRightInd w:val="0"/>
        <w:spacing w:after="240"/>
        <w:ind w:left="1440"/>
        <w:jc w:val="both"/>
        <w:rPr>
          <w:rFonts w:asciiTheme="majorHAnsi" w:hAnsiTheme="majorHAnsi" w:cstheme="majorHAnsi"/>
          <w:sz w:val="22"/>
          <w:szCs w:val="22"/>
        </w:rPr>
      </w:pPr>
    </w:p>
    <w:p w14:paraId="70D80A37" w14:textId="77777777" w:rsidR="008327C6" w:rsidRDefault="008327C6" w:rsidP="008327C6">
      <w:pPr>
        <w:pStyle w:val="Prrafodelista"/>
        <w:widowControl w:val="0"/>
        <w:numPr>
          <w:ilvl w:val="0"/>
          <w:numId w:val="1"/>
        </w:numPr>
        <w:autoSpaceDE w:val="0"/>
        <w:autoSpaceDN w:val="0"/>
        <w:adjustRightInd w:val="0"/>
        <w:spacing w:after="240"/>
        <w:jc w:val="both"/>
        <w:rPr>
          <w:rFonts w:asciiTheme="majorHAnsi" w:hAnsiTheme="majorHAnsi" w:cstheme="majorHAnsi"/>
          <w:sz w:val="22"/>
          <w:szCs w:val="22"/>
        </w:rPr>
      </w:pPr>
      <w:r w:rsidRPr="00A26814">
        <w:rPr>
          <w:rFonts w:asciiTheme="majorHAnsi" w:hAnsiTheme="majorHAnsi" w:cstheme="majorHAnsi"/>
          <w:sz w:val="22"/>
          <w:szCs w:val="22"/>
        </w:rPr>
        <w:t>No es un derecho reconocido y protegido por el art. 20 de la Constitución española:</w:t>
      </w:r>
    </w:p>
    <w:p w14:paraId="2B0CCAAE" w14:textId="77777777" w:rsidR="008327C6" w:rsidRDefault="008327C6" w:rsidP="008327C6">
      <w:pPr>
        <w:pStyle w:val="Prrafodelista"/>
        <w:widowControl w:val="0"/>
        <w:numPr>
          <w:ilvl w:val="1"/>
          <w:numId w:val="1"/>
        </w:numPr>
        <w:autoSpaceDE w:val="0"/>
        <w:autoSpaceDN w:val="0"/>
        <w:adjustRightInd w:val="0"/>
        <w:spacing w:after="240"/>
        <w:jc w:val="both"/>
        <w:rPr>
          <w:rFonts w:asciiTheme="majorHAnsi" w:hAnsiTheme="majorHAnsi" w:cstheme="majorHAnsi"/>
          <w:sz w:val="22"/>
          <w:szCs w:val="22"/>
        </w:rPr>
      </w:pPr>
      <w:r w:rsidRPr="00A26814">
        <w:rPr>
          <w:rFonts w:asciiTheme="majorHAnsi" w:hAnsiTheme="majorHAnsi" w:cstheme="majorHAnsi"/>
          <w:sz w:val="22"/>
          <w:szCs w:val="22"/>
        </w:rPr>
        <w:t>La libertad de cátedra.</w:t>
      </w:r>
    </w:p>
    <w:p w14:paraId="24C841DD" w14:textId="77777777" w:rsidR="008327C6" w:rsidRPr="00393F44" w:rsidRDefault="008327C6" w:rsidP="008327C6">
      <w:pPr>
        <w:pStyle w:val="Prrafodelista"/>
        <w:widowControl w:val="0"/>
        <w:numPr>
          <w:ilvl w:val="1"/>
          <w:numId w:val="1"/>
        </w:numPr>
        <w:autoSpaceDE w:val="0"/>
        <w:autoSpaceDN w:val="0"/>
        <w:adjustRightInd w:val="0"/>
        <w:spacing w:after="240"/>
        <w:jc w:val="both"/>
        <w:rPr>
          <w:rFonts w:asciiTheme="majorHAnsi" w:hAnsiTheme="majorHAnsi" w:cstheme="majorHAnsi"/>
          <w:color w:val="FF0000"/>
          <w:sz w:val="22"/>
          <w:szCs w:val="22"/>
        </w:rPr>
      </w:pPr>
      <w:r w:rsidRPr="00393F44">
        <w:rPr>
          <w:rFonts w:asciiTheme="majorHAnsi" w:hAnsiTheme="majorHAnsi" w:cstheme="majorHAnsi"/>
          <w:color w:val="FF0000"/>
          <w:sz w:val="22"/>
          <w:szCs w:val="22"/>
        </w:rPr>
        <w:t>La libertad sindical.</w:t>
      </w:r>
    </w:p>
    <w:p w14:paraId="31938E28" w14:textId="77777777" w:rsidR="008327C6" w:rsidRPr="00CF7EC8" w:rsidRDefault="008327C6" w:rsidP="008327C6">
      <w:pPr>
        <w:pStyle w:val="Prrafodelista"/>
        <w:widowControl w:val="0"/>
        <w:numPr>
          <w:ilvl w:val="1"/>
          <w:numId w:val="1"/>
        </w:numPr>
        <w:autoSpaceDE w:val="0"/>
        <w:autoSpaceDN w:val="0"/>
        <w:adjustRightInd w:val="0"/>
        <w:spacing w:after="240"/>
        <w:jc w:val="both"/>
        <w:rPr>
          <w:rFonts w:asciiTheme="majorHAnsi" w:hAnsiTheme="majorHAnsi" w:cstheme="majorHAnsi"/>
          <w:sz w:val="22"/>
          <w:szCs w:val="22"/>
        </w:rPr>
      </w:pPr>
      <w:r w:rsidRPr="00A26814">
        <w:rPr>
          <w:rFonts w:asciiTheme="majorHAnsi" w:hAnsiTheme="majorHAnsi" w:cstheme="majorHAnsi"/>
          <w:sz w:val="22"/>
          <w:szCs w:val="22"/>
        </w:rPr>
        <w:t>La producción y creación literaria, artística, científica y técnica.</w:t>
      </w:r>
    </w:p>
    <w:p w14:paraId="095083AC" w14:textId="77777777" w:rsidR="008327C6" w:rsidRDefault="008327C6" w:rsidP="008327C6">
      <w:pPr>
        <w:pStyle w:val="Prrafodelista"/>
        <w:widowControl w:val="0"/>
        <w:autoSpaceDE w:val="0"/>
        <w:autoSpaceDN w:val="0"/>
        <w:adjustRightInd w:val="0"/>
        <w:spacing w:after="240"/>
        <w:ind w:left="1440"/>
        <w:jc w:val="both"/>
        <w:rPr>
          <w:rFonts w:asciiTheme="majorHAnsi" w:hAnsiTheme="majorHAnsi" w:cstheme="majorHAnsi"/>
          <w:sz w:val="22"/>
          <w:szCs w:val="22"/>
        </w:rPr>
      </w:pPr>
    </w:p>
    <w:p w14:paraId="51143232" w14:textId="77777777" w:rsidR="00A26814" w:rsidRPr="00A26814" w:rsidRDefault="00A26814" w:rsidP="002B622B">
      <w:pPr>
        <w:pStyle w:val="Prrafodelista"/>
        <w:widowControl w:val="0"/>
        <w:autoSpaceDE w:val="0"/>
        <w:autoSpaceDN w:val="0"/>
        <w:adjustRightInd w:val="0"/>
        <w:spacing w:after="240"/>
        <w:ind w:left="1440"/>
        <w:jc w:val="both"/>
        <w:rPr>
          <w:rFonts w:asciiTheme="majorHAnsi" w:hAnsiTheme="majorHAnsi" w:cstheme="majorHAnsi"/>
          <w:sz w:val="22"/>
          <w:szCs w:val="22"/>
        </w:rPr>
      </w:pPr>
    </w:p>
    <w:p w14:paraId="63DD5A9C" w14:textId="77777777" w:rsidR="00A26814" w:rsidRDefault="00E73EBF" w:rsidP="00B304D3">
      <w:pPr>
        <w:pStyle w:val="Prrafodelista"/>
        <w:widowControl w:val="0"/>
        <w:numPr>
          <w:ilvl w:val="0"/>
          <w:numId w:val="1"/>
        </w:numPr>
        <w:autoSpaceDE w:val="0"/>
        <w:autoSpaceDN w:val="0"/>
        <w:adjustRightInd w:val="0"/>
        <w:spacing w:after="240"/>
        <w:jc w:val="both"/>
        <w:rPr>
          <w:rFonts w:asciiTheme="majorHAnsi" w:hAnsiTheme="majorHAnsi" w:cstheme="majorHAnsi"/>
          <w:sz w:val="22"/>
          <w:szCs w:val="22"/>
        </w:rPr>
      </w:pPr>
      <w:r w:rsidRPr="00A26814">
        <w:rPr>
          <w:rFonts w:asciiTheme="majorHAnsi" w:hAnsiTheme="majorHAnsi" w:cstheme="majorHAnsi"/>
          <w:sz w:val="22"/>
          <w:szCs w:val="22"/>
        </w:rPr>
        <w:t>¿En qué artículo de la Constitución Española de 1978 se garantiza la autonomía local?</w:t>
      </w:r>
    </w:p>
    <w:p w14:paraId="2C3A007A" w14:textId="77777777" w:rsidR="00A26814" w:rsidRPr="00393F44" w:rsidRDefault="00E73EBF" w:rsidP="00B304D3">
      <w:pPr>
        <w:pStyle w:val="Prrafodelista"/>
        <w:widowControl w:val="0"/>
        <w:numPr>
          <w:ilvl w:val="1"/>
          <w:numId w:val="1"/>
        </w:numPr>
        <w:autoSpaceDE w:val="0"/>
        <w:autoSpaceDN w:val="0"/>
        <w:adjustRightInd w:val="0"/>
        <w:spacing w:after="240"/>
        <w:jc w:val="both"/>
        <w:rPr>
          <w:rFonts w:asciiTheme="majorHAnsi" w:hAnsiTheme="majorHAnsi" w:cstheme="majorHAnsi"/>
          <w:color w:val="FF0000"/>
          <w:sz w:val="22"/>
          <w:szCs w:val="22"/>
        </w:rPr>
      </w:pPr>
      <w:r w:rsidRPr="00393F44">
        <w:rPr>
          <w:rFonts w:asciiTheme="majorHAnsi" w:hAnsiTheme="majorHAnsi" w:cstheme="majorHAnsi"/>
          <w:color w:val="FF0000"/>
          <w:sz w:val="22"/>
          <w:szCs w:val="22"/>
        </w:rPr>
        <w:t>Artículo 140.</w:t>
      </w:r>
    </w:p>
    <w:p w14:paraId="15CFDE61" w14:textId="77777777" w:rsidR="00A26814" w:rsidRDefault="00E73EBF" w:rsidP="00B304D3">
      <w:pPr>
        <w:pStyle w:val="Prrafodelista"/>
        <w:widowControl w:val="0"/>
        <w:numPr>
          <w:ilvl w:val="1"/>
          <w:numId w:val="1"/>
        </w:numPr>
        <w:autoSpaceDE w:val="0"/>
        <w:autoSpaceDN w:val="0"/>
        <w:adjustRightInd w:val="0"/>
        <w:spacing w:after="240"/>
        <w:jc w:val="both"/>
        <w:rPr>
          <w:rFonts w:asciiTheme="majorHAnsi" w:hAnsiTheme="majorHAnsi" w:cstheme="majorHAnsi"/>
          <w:sz w:val="22"/>
          <w:szCs w:val="22"/>
        </w:rPr>
      </w:pPr>
      <w:r w:rsidRPr="00A26814">
        <w:rPr>
          <w:rFonts w:asciiTheme="majorHAnsi" w:hAnsiTheme="majorHAnsi" w:cstheme="majorHAnsi"/>
          <w:sz w:val="22"/>
          <w:szCs w:val="22"/>
        </w:rPr>
        <w:t>Artículo 9.</w:t>
      </w:r>
    </w:p>
    <w:p w14:paraId="49C074AB" w14:textId="6E1BDA49" w:rsidR="00A26814" w:rsidRPr="001434E7" w:rsidRDefault="00E73EBF" w:rsidP="001434E7">
      <w:pPr>
        <w:pStyle w:val="Prrafodelista"/>
        <w:widowControl w:val="0"/>
        <w:numPr>
          <w:ilvl w:val="1"/>
          <w:numId w:val="1"/>
        </w:numPr>
        <w:autoSpaceDE w:val="0"/>
        <w:autoSpaceDN w:val="0"/>
        <w:adjustRightInd w:val="0"/>
        <w:spacing w:after="240"/>
        <w:jc w:val="both"/>
        <w:rPr>
          <w:rFonts w:asciiTheme="majorHAnsi" w:hAnsiTheme="majorHAnsi" w:cstheme="majorHAnsi"/>
          <w:sz w:val="22"/>
          <w:szCs w:val="22"/>
        </w:rPr>
      </w:pPr>
      <w:r w:rsidRPr="00A26814">
        <w:rPr>
          <w:rFonts w:asciiTheme="majorHAnsi" w:hAnsiTheme="majorHAnsi" w:cstheme="majorHAnsi"/>
          <w:sz w:val="22"/>
          <w:szCs w:val="22"/>
        </w:rPr>
        <w:t>Artículo 152.</w:t>
      </w:r>
    </w:p>
    <w:p w14:paraId="7C23BA48" w14:textId="77777777" w:rsidR="00E73EBF" w:rsidRPr="000D1452" w:rsidRDefault="00E73EBF" w:rsidP="002B622B">
      <w:pPr>
        <w:jc w:val="both"/>
        <w:rPr>
          <w:rFonts w:asciiTheme="majorHAnsi" w:hAnsiTheme="majorHAnsi" w:cstheme="majorHAnsi"/>
          <w:sz w:val="22"/>
          <w:szCs w:val="22"/>
          <w:lang w:val="es-ES"/>
        </w:rPr>
      </w:pPr>
    </w:p>
    <w:p w14:paraId="4ACB50E6" w14:textId="77777777" w:rsidR="00A26814" w:rsidRDefault="00E73EBF" w:rsidP="00B304D3">
      <w:pPr>
        <w:pStyle w:val="Prrafodelista"/>
        <w:widowControl w:val="0"/>
        <w:numPr>
          <w:ilvl w:val="0"/>
          <w:numId w:val="1"/>
        </w:numPr>
        <w:autoSpaceDE w:val="0"/>
        <w:autoSpaceDN w:val="0"/>
        <w:adjustRightInd w:val="0"/>
        <w:spacing w:after="240"/>
        <w:jc w:val="both"/>
        <w:rPr>
          <w:rFonts w:asciiTheme="majorHAnsi" w:hAnsiTheme="majorHAnsi" w:cstheme="majorHAnsi"/>
          <w:sz w:val="22"/>
          <w:szCs w:val="22"/>
        </w:rPr>
      </w:pPr>
      <w:r w:rsidRPr="00A26814">
        <w:rPr>
          <w:rFonts w:asciiTheme="majorHAnsi" w:hAnsiTheme="majorHAnsi" w:cstheme="majorHAnsi"/>
          <w:sz w:val="22"/>
          <w:szCs w:val="22"/>
        </w:rPr>
        <w:t>¿Se declara expresamente en el Estatuto de Autonomía de Andalucía la garantía</w:t>
      </w:r>
      <w:r w:rsidRPr="00A26814">
        <w:rPr>
          <w:rFonts w:asciiTheme="majorHAnsi" w:eastAsia="Times New Roman" w:hAnsiTheme="majorHAnsi" w:cstheme="majorHAnsi"/>
          <w:color w:val="222222"/>
          <w:sz w:val="22"/>
          <w:szCs w:val="22"/>
          <w:shd w:val="clear" w:color="auto" w:fill="FFFFFF"/>
          <w:lang w:eastAsia="es-ES_tradnl"/>
        </w:rPr>
        <w:t xml:space="preserve"> </w:t>
      </w:r>
      <w:r w:rsidRPr="00A26814">
        <w:rPr>
          <w:rFonts w:asciiTheme="majorHAnsi" w:hAnsiTheme="majorHAnsi" w:cstheme="majorHAnsi"/>
          <w:sz w:val="22"/>
          <w:szCs w:val="22"/>
        </w:rPr>
        <w:t>la igualdad de oportunidades entre hombres y mujeres en todos los ámbitos?</w:t>
      </w:r>
    </w:p>
    <w:p w14:paraId="3A9B2ECE" w14:textId="77777777" w:rsidR="00A26814" w:rsidRDefault="00E73EBF" w:rsidP="00B304D3">
      <w:pPr>
        <w:pStyle w:val="Prrafodelista"/>
        <w:widowControl w:val="0"/>
        <w:numPr>
          <w:ilvl w:val="1"/>
          <w:numId w:val="1"/>
        </w:numPr>
        <w:autoSpaceDE w:val="0"/>
        <w:autoSpaceDN w:val="0"/>
        <w:adjustRightInd w:val="0"/>
        <w:spacing w:after="240"/>
        <w:jc w:val="both"/>
        <w:rPr>
          <w:rFonts w:asciiTheme="majorHAnsi" w:hAnsiTheme="majorHAnsi" w:cstheme="majorHAnsi"/>
          <w:sz w:val="22"/>
          <w:szCs w:val="22"/>
        </w:rPr>
      </w:pPr>
      <w:r w:rsidRPr="00A26814">
        <w:rPr>
          <w:rFonts w:asciiTheme="majorHAnsi" w:hAnsiTheme="majorHAnsi" w:cstheme="majorHAnsi"/>
          <w:sz w:val="22"/>
          <w:szCs w:val="22"/>
        </w:rPr>
        <w:t>No, la igualdad de oportunidades entre hombres y mujeres se recoge en la Ley de Igualdad.</w:t>
      </w:r>
    </w:p>
    <w:p w14:paraId="58D68E7D" w14:textId="2F901A37" w:rsidR="00A26814" w:rsidRDefault="00E73EBF" w:rsidP="00B304D3">
      <w:pPr>
        <w:pStyle w:val="Prrafodelista"/>
        <w:widowControl w:val="0"/>
        <w:numPr>
          <w:ilvl w:val="1"/>
          <w:numId w:val="1"/>
        </w:numPr>
        <w:autoSpaceDE w:val="0"/>
        <w:autoSpaceDN w:val="0"/>
        <w:adjustRightInd w:val="0"/>
        <w:spacing w:after="240"/>
        <w:jc w:val="both"/>
        <w:rPr>
          <w:rFonts w:asciiTheme="majorHAnsi" w:hAnsiTheme="majorHAnsi" w:cstheme="majorHAnsi"/>
          <w:sz w:val="22"/>
          <w:szCs w:val="22"/>
        </w:rPr>
      </w:pPr>
      <w:r w:rsidRPr="00A26814">
        <w:rPr>
          <w:rFonts w:asciiTheme="majorHAnsi" w:hAnsiTheme="majorHAnsi" w:cstheme="majorHAnsi"/>
          <w:sz w:val="22"/>
          <w:szCs w:val="22"/>
        </w:rPr>
        <w:t>Si, la igualdad de oportu</w:t>
      </w:r>
      <w:r w:rsidR="00083970">
        <w:rPr>
          <w:rFonts w:asciiTheme="majorHAnsi" w:hAnsiTheme="majorHAnsi" w:cstheme="majorHAnsi"/>
          <w:sz w:val="22"/>
          <w:szCs w:val="22"/>
        </w:rPr>
        <w:t>nidades entre hombres y mujeres</w:t>
      </w:r>
      <w:r w:rsidRPr="00A26814">
        <w:rPr>
          <w:rFonts w:asciiTheme="majorHAnsi" w:hAnsiTheme="majorHAnsi" w:cstheme="majorHAnsi"/>
          <w:sz w:val="22"/>
          <w:szCs w:val="22"/>
        </w:rPr>
        <w:t xml:space="preserve"> aparece en el artículo 18.</w:t>
      </w:r>
    </w:p>
    <w:p w14:paraId="540BEBA5" w14:textId="3A254879" w:rsidR="00E73EBF" w:rsidRPr="00393F44" w:rsidRDefault="00E73EBF" w:rsidP="00B304D3">
      <w:pPr>
        <w:pStyle w:val="Prrafodelista"/>
        <w:widowControl w:val="0"/>
        <w:numPr>
          <w:ilvl w:val="1"/>
          <w:numId w:val="1"/>
        </w:numPr>
        <w:autoSpaceDE w:val="0"/>
        <w:autoSpaceDN w:val="0"/>
        <w:adjustRightInd w:val="0"/>
        <w:spacing w:after="240"/>
        <w:jc w:val="both"/>
        <w:rPr>
          <w:rFonts w:asciiTheme="majorHAnsi" w:hAnsiTheme="majorHAnsi" w:cstheme="majorHAnsi"/>
          <w:color w:val="FF0000"/>
          <w:sz w:val="22"/>
          <w:szCs w:val="22"/>
        </w:rPr>
      </w:pPr>
      <w:r w:rsidRPr="00393F44">
        <w:rPr>
          <w:rFonts w:asciiTheme="majorHAnsi" w:hAnsiTheme="majorHAnsi" w:cstheme="majorHAnsi"/>
          <w:color w:val="FF0000"/>
          <w:sz w:val="22"/>
          <w:szCs w:val="22"/>
        </w:rPr>
        <w:t>Sí, aparece recogido en el artículo 15.</w:t>
      </w:r>
    </w:p>
    <w:p w14:paraId="58EF67CA" w14:textId="77777777" w:rsidR="00CF7EC8" w:rsidRPr="00A26814" w:rsidRDefault="00CF7EC8" w:rsidP="002B622B">
      <w:pPr>
        <w:pStyle w:val="Prrafodelista"/>
        <w:widowControl w:val="0"/>
        <w:autoSpaceDE w:val="0"/>
        <w:autoSpaceDN w:val="0"/>
        <w:adjustRightInd w:val="0"/>
        <w:spacing w:after="240"/>
        <w:ind w:left="1440"/>
        <w:jc w:val="both"/>
        <w:rPr>
          <w:rFonts w:asciiTheme="majorHAnsi" w:hAnsiTheme="majorHAnsi" w:cstheme="majorHAnsi"/>
          <w:sz w:val="22"/>
          <w:szCs w:val="22"/>
        </w:rPr>
      </w:pPr>
    </w:p>
    <w:p w14:paraId="7AB3B330" w14:textId="77777777" w:rsidR="00A26814" w:rsidRPr="00A26814" w:rsidRDefault="00E73EBF" w:rsidP="00B304D3">
      <w:pPr>
        <w:pStyle w:val="Prrafodelista"/>
        <w:widowControl w:val="0"/>
        <w:numPr>
          <w:ilvl w:val="0"/>
          <w:numId w:val="1"/>
        </w:numPr>
        <w:autoSpaceDE w:val="0"/>
        <w:autoSpaceDN w:val="0"/>
        <w:adjustRightInd w:val="0"/>
        <w:spacing w:after="240"/>
        <w:jc w:val="both"/>
        <w:rPr>
          <w:rFonts w:asciiTheme="majorHAnsi" w:hAnsiTheme="majorHAnsi" w:cstheme="majorHAnsi"/>
          <w:bCs/>
          <w:sz w:val="22"/>
          <w:szCs w:val="22"/>
          <w:lang w:val="es-ES"/>
        </w:rPr>
      </w:pPr>
      <w:r w:rsidRPr="00A26814">
        <w:rPr>
          <w:rFonts w:asciiTheme="majorHAnsi" w:hAnsiTheme="majorHAnsi" w:cstheme="majorHAnsi"/>
          <w:bCs/>
          <w:sz w:val="22"/>
          <w:szCs w:val="22"/>
          <w:lang w:val="es-ES"/>
        </w:rPr>
        <w:t xml:space="preserve">Según el Estatuto de Autonomía de Andalucía </w:t>
      </w:r>
      <w:r w:rsidRPr="00A26814">
        <w:rPr>
          <w:rFonts w:asciiTheme="majorHAnsi" w:hAnsiTheme="majorHAnsi" w:cstheme="majorHAnsi"/>
          <w:sz w:val="22"/>
          <w:szCs w:val="22"/>
          <w:lang w:val="es-ES"/>
        </w:rPr>
        <w:t>las mujeres tienen derecho a una protección integral contra la violencia de género, que incluirá medidas:</w:t>
      </w:r>
      <w:r w:rsidR="00A26814">
        <w:rPr>
          <w:rFonts w:asciiTheme="majorHAnsi" w:hAnsiTheme="majorHAnsi" w:cstheme="majorHAnsi"/>
          <w:sz w:val="22"/>
          <w:szCs w:val="22"/>
          <w:lang w:val="es-ES"/>
        </w:rPr>
        <w:tab/>
      </w:r>
    </w:p>
    <w:p w14:paraId="395D86AB" w14:textId="77777777" w:rsidR="00A26814" w:rsidRPr="00A26814" w:rsidRDefault="00E73EBF" w:rsidP="00B304D3">
      <w:pPr>
        <w:pStyle w:val="Prrafodelista"/>
        <w:widowControl w:val="0"/>
        <w:numPr>
          <w:ilvl w:val="1"/>
          <w:numId w:val="1"/>
        </w:numPr>
        <w:autoSpaceDE w:val="0"/>
        <w:autoSpaceDN w:val="0"/>
        <w:adjustRightInd w:val="0"/>
        <w:spacing w:after="240"/>
        <w:jc w:val="both"/>
        <w:rPr>
          <w:rFonts w:asciiTheme="majorHAnsi" w:hAnsiTheme="majorHAnsi" w:cstheme="majorHAnsi"/>
          <w:bCs/>
          <w:sz w:val="22"/>
          <w:szCs w:val="22"/>
          <w:lang w:val="es-ES"/>
        </w:rPr>
      </w:pPr>
      <w:r w:rsidRPr="00A26814">
        <w:rPr>
          <w:rFonts w:asciiTheme="majorHAnsi" w:hAnsiTheme="majorHAnsi" w:cstheme="majorHAnsi"/>
          <w:sz w:val="22"/>
          <w:szCs w:val="22"/>
          <w:lang w:val="es-ES"/>
        </w:rPr>
        <w:t>Sociales, Preventivas y Asistenciales.</w:t>
      </w:r>
    </w:p>
    <w:p w14:paraId="03455AF7" w14:textId="77777777" w:rsidR="00A26814" w:rsidRPr="00393F44" w:rsidRDefault="00E73EBF" w:rsidP="00B304D3">
      <w:pPr>
        <w:pStyle w:val="Prrafodelista"/>
        <w:widowControl w:val="0"/>
        <w:numPr>
          <w:ilvl w:val="1"/>
          <w:numId w:val="1"/>
        </w:numPr>
        <w:autoSpaceDE w:val="0"/>
        <w:autoSpaceDN w:val="0"/>
        <w:adjustRightInd w:val="0"/>
        <w:spacing w:after="240"/>
        <w:jc w:val="both"/>
        <w:rPr>
          <w:rFonts w:asciiTheme="majorHAnsi" w:hAnsiTheme="majorHAnsi" w:cstheme="majorHAnsi"/>
          <w:bCs/>
          <w:color w:val="FF0000"/>
          <w:sz w:val="22"/>
          <w:szCs w:val="22"/>
          <w:lang w:val="es-ES"/>
        </w:rPr>
      </w:pPr>
      <w:r w:rsidRPr="00393F44">
        <w:rPr>
          <w:rFonts w:asciiTheme="majorHAnsi" w:hAnsiTheme="majorHAnsi" w:cstheme="majorHAnsi"/>
          <w:color w:val="FF0000"/>
          <w:sz w:val="22"/>
          <w:szCs w:val="22"/>
          <w:lang w:val="es-ES"/>
        </w:rPr>
        <w:t>Preventivas, Asistenciales y Ayudas Públicas.</w:t>
      </w:r>
    </w:p>
    <w:p w14:paraId="24612FDA" w14:textId="16BF6995" w:rsidR="00E73EBF" w:rsidRPr="00CF7EC8" w:rsidRDefault="00E73EBF" w:rsidP="00B304D3">
      <w:pPr>
        <w:pStyle w:val="Prrafodelista"/>
        <w:widowControl w:val="0"/>
        <w:numPr>
          <w:ilvl w:val="1"/>
          <w:numId w:val="1"/>
        </w:numPr>
        <w:autoSpaceDE w:val="0"/>
        <w:autoSpaceDN w:val="0"/>
        <w:adjustRightInd w:val="0"/>
        <w:spacing w:after="240"/>
        <w:jc w:val="both"/>
        <w:rPr>
          <w:rFonts w:asciiTheme="majorHAnsi" w:hAnsiTheme="majorHAnsi" w:cstheme="majorHAnsi"/>
          <w:bCs/>
          <w:sz w:val="22"/>
          <w:szCs w:val="22"/>
          <w:lang w:val="es-ES"/>
        </w:rPr>
      </w:pPr>
      <w:r w:rsidRPr="00A26814">
        <w:rPr>
          <w:rFonts w:asciiTheme="majorHAnsi" w:hAnsiTheme="majorHAnsi" w:cstheme="majorHAnsi"/>
          <w:sz w:val="22"/>
          <w:szCs w:val="22"/>
          <w:lang w:val="es-ES"/>
        </w:rPr>
        <w:t>Ayudas Públicas, Sociales y Preventivas.</w:t>
      </w:r>
    </w:p>
    <w:p w14:paraId="736DA56B" w14:textId="77777777" w:rsidR="00CF7EC8" w:rsidRPr="00A26814" w:rsidRDefault="00CF7EC8" w:rsidP="002B622B">
      <w:pPr>
        <w:pStyle w:val="Prrafodelista"/>
        <w:widowControl w:val="0"/>
        <w:autoSpaceDE w:val="0"/>
        <w:autoSpaceDN w:val="0"/>
        <w:adjustRightInd w:val="0"/>
        <w:spacing w:after="240"/>
        <w:ind w:left="1440"/>
        <w:jc w:val="both"/>
        <w:rPr>
          <w:rFonts w:asciiTheme="majorHAnsi" w:hAnsiTheme="majorHAnsi" w:cstheme="majorHAnsi"/>
          <w:bCs/>
          <w:sz w:val="22"/>
          <w:szCs w:val="22"/>
          <w:lang w:val="es-ES"/>
        </w:rPr>
      </w:pPr>
    </w:p>
    <w:p w14:paraId="62F7AE16" w14:textId="77777777" w:rsidR="00A26814" w:rsidRDefault="00E73EBF" w:rsidP="00B304D3">
      <w:pPr>
        <w:pStyle w:val="Prrafodelista"/>
        <w:widowControl w:val="0"/>
        <w:numPr>
          <w:ilvl w:val="0"/>
          <w:numId w:val="1"/>
        </w:numPr>
        <w:autoSpaceDE w:val="0"/>
        <w:autoSpaceDN w:val="0"/>
        <w:adjustRightInd w:val="0"/>
        <w:spacing w:after="240"/>
        <w:jc w:val="both"/>
        <w:rPr>
          <w:rFonts w:asciiTheme="majorHAnsi" w:hAnsiTheme="majorHAnsi" w:cstheme="majorHAnsi"/>
          <w:sz w:val="22"/>
          <w:szCs w:val="22"/>
        </w:rPr>
      </w:pPr>
      <w:r w:rsidRPr="00A26814">
        <w:rPr>
          <w:rFonts w:asciiTheme="majorHAnsi" w:hAnsiTheme="majorHAnsi" w:cstheme="majorHAnsi"/>
          <w:sz w:val="22"/>
          <w:szCs w:val="22"/>
        </w:rPr>
        <w:t>Cuando la condición de interesado en el procedimiento se derivase de alguna relación jurídica trasmisible</w:t>
      </w:r>
    </w:p>
    <w:p w14:paraId="591EEF20" w14:textId="77777777" w:rsidR="00A26814" w:rsidRPr="00393F44" w:rsidRDefault="00E73EBF" w:rsidP="00B304D3">
      <w:pPr>
        <w:pStyle w:val="Prrafodelista"/>
        <w:widowControl w:val="0"/>
        <w:numPr>
          <w:ilvl w:val="1"/>
          <w:numId w:val="1"/>
        </w:numPr>
        <w:autoSpaceDE w:val="0"/>
        <w:autoSpaceDN w:val="0"/>
        <w:adjustRightInd w:val="0"/>
        <w:spacing w:after="240"/>
        <w:jc w:val="both"/>
        <w:rPr>
          <w:rFonts w:asciiTheme="majorHAnsi" w:hAnsiTheme="majorHAnsi" w:cstheme="majorHAnsi"/>
          <w:color w:val="FF0000"/>
          <w:sz w:val="22"/>
          <w:szCs w:val="22"/>
        </w:rPr>
      </w:pPr>
      <w:r w:rsidRPr="00393F44">
        <w:rPr>
          <w:rFonts w:asciiTheme="majorHAnsi" w:hAnsiTheme="majorHAnsi" w:cstheme="majorHAnsi"/>
          <w:color w:val="FF0000"/>
          <w:sz w:val="22"/>
          <w:szCs w:val="22"/>
        </w:rPr>
        <w:t xml:space="preserve">El </w:t>
      </w:r>
      <w:proofErr w:type="gramStart"/>
      <w:r w:rsidRPr="00393F44">
        <w:rPr>
          <w:rFonts w:asciiTheme="majorHAnsi" w:hAnsiTheme="majorHAnsi" w:cstheme="majorHAnsi"/>
          <w:color w:val="FF0000"/>
          <w:sz w:val="22"/>
          <w:szCs w:val="22"/>
        </w:rPr>
        <w:t>derecho-habiente</w:t>
      </w:r>
      <w:proofErr w:type="gramEnd"/>
      <w:r w:rsidRPr="00393F44">
        <w:rPr>
          <w:rFonts w:asciiTheme="majorHAnsi" w:hAnsiTheme="majorHAnsi" w:cstheme="majorHAnsi"/>
          <w:color w:val="FF0000"/>
          <w:sz w:val="22"/>
          <w:szCs w:val="22"/>
        </w:rPr>
        <w:t xml:space="preserve"> sucederá en tal condición cualquiera que sea el estado del procedimiento.</w:t>
      </w:r>
    </w:p>
    <w:p w14:paraId="0867CF1E" w14:textId="77777777" w:rsidR="00A26814" w:rsidRDefault="00E73EBF" w:rsidP="00B304D3">
      <w:pPr>
        <w:pStyle w:val="Prrafodelista"/>
        <w:widowControl w:val="0"/>
        <w:numPr>
          <w:ilvl w:val="1"/>
          <w:numId w:val="1"/>
        </w:numPr>
        <w:autoSpaceDE w:val="0"/>
        <w:autoSpaceDN w:val="0"/>
        <w:adjustRightInd w:val="0"/>
        <w:spacing w:after="240"/>
        <w:jc w:val="both"/>
        <w:rPr>
          <w:rFonts w:asciiTheme="majorHAnsi" w:hAnsiTheme="majorHAnsi" w:cstheme="majorHAnsi"/>
          <w:sz w:val="22"/>
          <w:szCs w:val="22"/>
        </w:rPr>
      </w:pPr>
      <w:r w:rsidRPr="00A26814">
        <w:rPr>
          <w:rFonts w:asciiTheme="majorHAnsi" w:hAnsiTheme="majorHAnsi" w:cstheme="majorHAnsi"/>
          <w:sz w:val="22"/>
          <w:szCs w:val="22"/>
        </w:rPr>
        <w:t xml:space="preserve">El </w:t>
      </w:r>
      <w:proofErr w:type="gramStart"/>
      <w:r w:rsidRPr="00A26814">
        <w:rPr>
          <w:rFonts w:asciiTheme="majorHAnsi" w:hAnsiTheme="majorHAnsi" w:cstheme="majorHAnsi"/>
          <w:sz w:val="22"/>
          <w:szCs w:val="22"/>
        </w:rPr>
        <w:t>derecho-habiente</w:t>
      </w:r>
      <w:proofErr w:type="gramEnd"/>
      <w:r w:rsidRPr="00A26814">
        <w:rPr>
          <w:rFonts w:asciiTheme="majorHAnsi" w:hAnsiTheme="majorHAnsi" w:cstheme="majorHAnsi"/>
          <w:sz w:val="22"/>
          <w:szCs w:val="22"/>
        </w:rPr>
        <w:t xml:space="preserve"> sucederá en tal condición, siempre que no se hubiese dictado la propuesta de resolución del procedimiento.</w:t>
      </w:r>
    </w:p>
    <w:p w14:paraId="49CFD734" w14:textId="0BB058A4" w:rsidR="00E73EBF" w:rsidRPr="00CF7EC8" w:rsidRDefault="00E73EBF" w:rsidP="00B304D3">
      <w:pPr>
        <w:pStyle w:val="Prrafodelista"/>
        <w:widowControl w:val="0"/>
        <w:numPr>
          <w:ilvl w:val="1"/>
          <w:numId w:val="1"/>
        </w:numPr>
        <w:autoSpaceDE w:val="0"/>
        <w:autoSpaceDN w:val="0"/>
        <w:adjustRightInd w:val="0"/>
        <w:spacing w:after="240"/>
        <w:jc w:val="both"/>
        <w:rPr>
          <w:rFonts w:asciiTheme="majorHAnsi" w:hAnsiTheme="majorHAnsi" w:cstheme="majorHAnsi"/>
          <w:sz w:val="22"/>
          <w:szCs w:val="22"/>
        </w:rPr>
      </w:pPr>
      <w:r w:rsidRPr="00A26814">
        <w:rPr>
          <w:rFonts w:asciiTheme="majorHAnsi" w:hAnsiTheme="majorHAnsi" w:cstheme="majorHAnsi"/>
          <w:sz w:val="22"/>
          <w:szCs w:val="22"/>
        </w:rPr>
        <w:t xml:space="preserve">La condición de interesado en un procedimiento administrativo nunca deriva </w:t>
      </w:r>
      <w:r w:rsidRPr="00CF7EC8">
        <w:rPr>
          <w:rFonts w:asciiTheme="majorHAnsi" w:hAnsiTheme="majorHAnsi" w:cstheme="majorHAnsi"/>
          <w:sz w:val="22"/>
          <w:szCs w:val="22"/>
        </w:rPr>
        <w:t>una relación jurídica trasmisible</w:t>
      </w:r>
      <w:r w:rsidR="00CF7EC8" w:rsidRPr="00CF7EC8">
        <w:rPr>
          <w:rFonts w:asciiTheme="majorHAnsi" w:hAnsiTheme="majorHAnsi" w:cstheme="majorHAnsi"/>
          <w:sz w:val="22"/>
          <w:szCs w:val="22"/>
        </w:rPr>
        <w:t>.</w:t>
      </w:r>
    </w:p>
    <w:p w14:paraId="506FEF6F" w14:textId="77777777" w:rsidR="00CF7EC8" w:rsidRPr="00A26814" w:rsidRDefault="00CF7EC8" w:rsidP="002B622B">
      <w:pPr>
        <w:pStyle w:val="Prrafodelista"/>
        <w:widowControl w:val="0"/>
        <w:autoSpaceDE w:val="0"/>
        <w:autoSpaceDN w:val="0"/>
        <w:adjustRightInd w:val="0"/>
        <w:spacing w:after="240"/>
        <w:ind w:left="1440"/>
        <w:jc w:val="both"/>
        <w:rPr>
          <w:rFonts w:asciiTheme="majorHAnsi" w:hAnsiTheme="majorHAnsi" w:cstheme="majorHAnsi"/>
          <w:sz w:val="22"/>
          <w:szCs w:val="22"/>
        </w:rPr>
      </w:pPr>
    </w:p>
    <w:p w14:paraId="164CC41C" w14:textId="77777777" w:rsidR="00CF7EC8" w:rsidRDefault="00E73EBF" w:rsidP="00B304D3">
      <w:pPr>
        <w:pStyle w:val="Prrafodelista"/>
        <w:widowControl w:val="0"/>
        <w:numPr>
          <w:ilvl w:val="0"/>
          <w:numId w:val="1"/>
        </w:numPr>
        <w:autoSpaceDE w:val="0"/>
        <w:autoSpaceDN w:val="0"/>
        <w:adjustRightInd w:val="0"/>
        <w:spacing w:after="240"/>
        <w:jc w:val="both"/>
        <w:rPr>
          <w:rFonts w:asciiTheme="majorHAnsi" w:hAnsiTheme="majorHAnsi" w:cstheme="majorHAnsi"/>
          <w:sz w:val="22"/>
          <w:szCs w:val="22"/>
        </w:rPr>
      </w:pPr>
      <w:r w:rsidRPr="00CF7EC8">
        <w:rPr>
          <w:rFonts w:asciiTheme="majorHAnsi" w:hAnsiTheme="majorHAnsi" w:cstheme="majorHAnsi"/>
          <w:sz w:val="22"/>
          <w:szCs w:val="22"/>
        </w:rPr>
        <w:t>En cuanto a la representación, ¿las personas jurídicas pueden actuar en representación de otras ante las Administraciones Públicas?</w:t>
      </w:r>
    </w:p>
    <w:p w14:paraId="45250130" w14:textId="77777777" w:rsidR="00CF7EC8" w:rsidRDefault="00E73EBF" w:rsidP="00B304D3">
      <w:pPr>
        <w:pStyle w:val="Prrafodelista"/>
        <w:widowControl w:val="0"/>
        <w:numPr>
          <w:ilvl w:val="1"/>
          <w:numId w:val="1"/>
        </w:numPr>
        <w:autoSpaceDE w:val="0"/>
        <w:autoSpaceDN w:val="0"/>
        <w:adjustRightInd w:val="0"/>
        <w:spacing w:after="240"/>
        <w:jc w:val="both"/>
        <w:rPr>
          <w:rFonts w:asciiTheme="majorHAnsi" w:hAnsiTheme="majorHAnsi" w:cstheme="majorHAnsi"/>
          <w:sz w:val="22"/>
          <w:szCs w:val="22"/>
        </w:rPr>
      </w:pPr>
      <w:r w:rsidRPr="00CF7EC8">
        <w:rPr>
          <w:rFonts w:asciiTheme="majorHAnsi" w:hAnsiTheme="majorHAnsi" w:cstheme="majorHAnsi"/>
          <w:sz w:val="22"/>
          <w:szCs w:val="22"/>
        </w:rPr>
        <w:t>No es posible, ya que solo las personas físicas pueden actuar en representación de otras ante las Administraciones Públicas.</w:t>
      </w:r>
    </w:p>
    <w:p w14:paraId="2780DF7C" w14:textId="77777777" w:rsidR="00CF7EC8" w:rsidRPr="00393F44" w:rsidRDefault="00E73EBF" w:rsidP="00B304D3">
      <w:pPr>
        <w:pStyle w:val="Prrafodelista"/>
        <w:widowControl w:val="0"/>
        <w:numPr>
          <w:ilvl w:val="1"/>
          <w:numId w:val="1"/>
        </w:numPr>
        <w:autoSpaceDE w:val="0"/>
        <w:autoSpaceDN w:val="0"/>
        <w:adjustRightInd w:val="0"/>
        <w:spacing w:after="240"/>
        <w:jc w:val="both"/>
        <w:rPr>
          <w:rFonts w:asciiTheme="majorHAnsi" w:hAnsiTheme="majorHAnsi" w:cstheme="majorHAnsi"/>
          <w:color w:val="FF0000"/>
          <w:sz w:val="22"/>
          <w:szCs w:val="22"/>
        </w:rPr>
      </w:pPr>
      <w:r w:rsidRPr="00393F44">
        <w:rPr>
          <w:rFonts w:asciiTheme="majorHAnsi" w:hAnsiTheme="majorHAnsi" w:cstheme="majorHAnsi"/>
          <w:color w:val="FF0000"/>
          <w:sz w:val="22"/>
          <w:szCs w:val="22"/>
        </w:rPr>
        <w:t>Sí, siempre que ello este previsto en sus Estatutos.</w:t>
      </w:r>
    </w:p>
    <w:p w14:paraId="5FA16349" w14:textId="160A6FB7" w:rsidR="00E73EBF" w:rsidRDefault="00E73EBF" w:rsidP="00B304D3">
      <w:pPr>
        <w:pStyle w:val="Prrafodelista"/>
        <w:widowControl w:val="0"/>
        <w:numPr>
          <w:ilvl w:val="1"/>
          <w:numId w:val="1"/>
        </w:numPr>
        <w:autoSpaceDE w:val="0"/>
        <w:autoSpaceDN w:val="0"/>
        <w:adjustRightInd w:val="0"/>
        <w:spacing w:after="240"/>
        <w:jc w:val="both"/>
        <w:rPr>
          <w:rFonts w:asciiTheme="majorHAnsi" w:hAnsiTheme="majorHAnsi" w:cstheme="majorHAnsi"/>
          <w:sz w:val="22"/>
          <w:szCs w:val="22"/>
        </w:rPr>
      </w:pPr>
      <w:r w:rsidRPr="00CF7EC8">
        <w:rPr>
          <w:rFonts w:asciiTheme="majorHAnsi" w:hAnsiTheme="majorHAnsi" w:cstheme="majorHAnsi"/>
          <w:sz w:val="22"/>
          <w:szCs w:val="22"/>
        </w:rPr>
        <w:t>Sí, siempre que esté previsto en sus Estatutos y se hayan acreditado ante la Administración en el Registro de Representantes.</w:t>
      </w:r>
    </w:p>
    <w:p w14:paraId="5BBE8C3A" w14:textId="77777777" w:rsidR="008327C6" w:rsidRDefault="008327C6" w:rsidP="008327C6">
      <w:pPr>
        <w:pStyle w:val="Prrafodelista"/>
        <w:widowControl w:val="0"/>
        <w:autoSpaceDE w:val="0"/>
        <w:autoSpaceDN w:val="0"/>
        <w:adjustRightInd w:val="0"/>
        <w:spacing w:after="240"/>
        <w:ind w:left="1440"/>
        <w:jc w:val="both"/>
        <w:rPr>
          <w:rFonts w:asciiTheme="majorHAnsi" w:hAnsiTheme="majorHAnsi" w:cstheme="majorHAnsi"/>
          <w:sz w:val="22"/>
          <w:szCs w:val="22"/>
        </w:rPr>
      </w:pPr>
    </w:p>
    <w:p w14:paraId="38167E4A" w14:textId="77777777" w:rsidR="008327C6" w:rsidRDefault="008327C6" w:rsidP="008327C6">
      <w:pPr>
        <w:pStyle w:val="Prrafodelista"/>
        <w:widowControl w:val="0"/>
        <w:autoSpaceDE w:val="0"/>
        <w:autoSpaceDN w:val="0"/>
        <w:adjustRightInd w:val="0"/>
        <w:spacing w:after="240"/>
        <w:ind w:left="1440"/>
        <w:jc w:val="both"/>
        <w:rPr>
          <w:rFonts w:asciiTheme="majorHAnsi" w:hAnsiTheme="majorHAnsi" w:cstheme="majorHAnsi"/>
          <w:sz w:val="22"/>
          <w:szCs w:val="22"/>
        </w:rPr>
      </w:pPr>
    </w:p>
    <w:p w14:paraId="51F7A1F7" w14:textId="77777777" w:rsidR="008327C6" w:rsidRPr="00CF7EC8" w:rsidRDefault="008327C6" w:rsidP="008327C6">
      <w:pPr>
        <w:pStyle w:val="Prrafodelista"/>
        <w:widowControl w:val="0"/>
        <w:autoSpaceDE w:val="0"/>
        <w:autoSpaceDN w:val="0"/>
        <w:adjustRightInd w:val="0"/>
        <w:spacing w:after="240"/>
        <w:ind w:left="1440"/>
        <w:jc w:val="both"/>
        <w:rPr>
          <w:rFonts w:asciiTheme="majorHAnsi" w:hAnsiTheme="majorHAnsi" w:cstheme="majorHAnsi"/>
          <w:sz w:val="22"/>
          <w:szCs w:val="22"/>
        </w:rPr>
      </w:pPr>
    </w:p>
    <w:p w14:paraId="61DE3626" w14:textId="77777777" w:rsidR="008327C6" w:rsidRDefault="008327C6" w:rsidP="008327C6">
      <w:pPr>
        <w:pStyle w:val="Prrafodelista"/>
        <w:widowControl w:val="0"/>
        <w:numPr>
          <w:ilvl w:val="0"/>
          <w:numId w:val="1"/>
        </w:numPr>
        <w:autoSpaceDE w:val="0"/>
        <w:autoSpaceDN w:val="0"/>
        <w:adjustRightInd w:val="0"/>
        <w:spacing w:after="240"/>
        <w:jc w:val="both"/>
        <w:rPr>
          <w:rFonts w:asciiTheme="majorHAnsi" w:hAnsiTheme="majorHAnsi" w:cstheme="majorHAnsi"/>
          <w:color w:val="000000" w:themeColor="text1"/>
          <w:sz w:val="22"/>
          <w:szCs w:val="22"/>
        </w:rPr>
      </w:pPr>
      <w:r w:rsidRPr="00CF7EC8">
        <w:rPr>
          <w:rFonts w:asciiTheme="majorHAnsi" w:hAnsiTheme="majorHAnsi" w:cstheme="majorHAnsi"/>
          <w:color w:val="000000" w:themeColor="text1"/>
          <w:sz w:val="22"/>
          <w:szCs w:val="22"/>
        </w:rPr>
        <w:t>Para ser considerados válidos, los documentos electr</w:t>
      </w:r>
      <w:r>
        <w:rPr>
          <w:rFonts w:asciiTheme="majorHAnsi" w:hAnsiTheme="majorHAnsi" w:cstheme="majorHAnsi"/>
          <w:color w:val="000000" w:themeColor="text1"/>
          <w:sz w:val="22"/>
          <w:szCs w:val="22"/>
        </w:rPr>
        <w:t>ónicos administrativos deberán:</w:t>
      </w:r>
    </w:p>
    <w:p w14:paraId="24D04A50" w14:textId="77777777" w:rsidR="008327C6" w:rsidRDefault="008327C6" w:rsidP="008327C6">
      <w:pPr>
        <w:pStyle w:val="Prrafodelista"/>
        <w:widowControl w:val="0"/>
        <w:numPr>
          <w:ilvl w:val="1"/>
          <w:numId w:val="1"/>
        </w:numPr>
        <w:autoSpaceDE w:val="0"/>
        <w:autoSpaceDN w:val="0"/>
        <w:adjustRightInd w:val="0"/>
        <w:spacing w:after="240"/>
        <w:jc w:val="both"/>
        <w:rPr>
          <w:rFonts w:asciiTheme="majorHAnsi" w:hAnsiTheme="majorHAnsi" w:cstheme="majorHAnsi"/>
          <w:color w:val="000000" w:themeColor="text1"/>
          <w:sz w:val="22"/>
          <w:szCs w:val="22"/>
        </w:rPr>
      </w:pPr>
      <w:r w:rsidRPr="00CF7EC8">
        <w:rPr>
          <w:rFonts w:asciiTheme="majorHAnsi" w:hAnsiTheme="majorHAnsi" w:cstheme="majorHAnsi"/>
          <w:color w:val="000000" w:themeColor="text1"/>
          <w:sz w:val="22"/>
          <w:szCs w:val="22"/>
        </w:rPr>
        <w:t>Contener información de cualquier naturaleza archivada en un soporte electrónico en cualquier formato susceptible de identificación y tratamiento diferenciado.</w:t>
      </w:r>
    </w:p>
    <w:p w14:paraId="65BFB83A" w14:textId="77777777" w:rsidR="008327C6" w:rsidRDefault="008327C6" w:rsidP="008327C6">
      <w:pPr>
        <w:pStyle w:val="Prrafodelista"/>
        <w:widowControl w:val="0"/>
        <w:numPr>
          <w:ilvl w:val="1"/>
          <w:numId w:val="1"/>
        </w:numPr>
        <w:autoSpaceDE w:val="0"/>
        <w:autoSpaceDN w:val="0"/>
        <w:adjustRightInd w:val="0"/>
        <w:spacing w:after="240"/>
        <w:jc w:val="both"/>
        <w:rPr>
          <w:rFonts w:asciiTheme="majorHAnsi" w:hAnsiTheme="majorHAnsi" w:cstheme="majorHAnsi"/>
          <w:color w:val="000000" w:themeColor="text1"/>
          <w:sz w:val="22"/>
          <w:szCs w:val="22"/>
        </w:rPr>
      </w:pPr>
      <w:r w:rsidRPr="00CF7EC8">
        <w:rPr>
          <w:rFonts w:asciiTheme="majorHAnsi" w:hAnsiTheme="majorHAnsi" w:cstheme="majorHAnsi"/>
          <w:color w:val="000000" w:themeColor="text1"/>
          <w:sz w:val="22"/>
          <w:szCs w:val="22"/>
        </w:rPr>
        <w:t>Incorporar una referencia temporal del momento en que han sido recibidos.</w:t>
      </w:r>
    </w:p>
    <w:p w14:paraId="070B68C2" w14:textId="77777777" w:rsidR="008327C6" w:rsidRPr="00393F44" w:rsidRDefault="008327C6" w:rsidP="008327C6">
      <w:pPr>
        <w:pStyle w:val="Prrafodelista"/>
        <w:widowControl w:val="0"/>
        <w:numPr>
          <w:ilvl w:val="1"/>
          <w:numId w:val="1"/>
        </w:numPr>
        <w:autoSpaceDE w:val="0"/>
        <w:autoSpaceDN w:val="0"/>
        <w:adjustRightInd w:val="0"/>
        <w:spacing w:after="240"/>
        <w:jc w:val="both"/>
        <w:rPr>
          <w:rFonts w:asciiTheme="majorHAnsi" w:hAnsiTheme="majorHAnsi" w:cstheme="majorHAnsi"/>
          <w:color w:val="FF0000"/>
          <w:sz w:val="22"/>
          <w:szCs w:val="22"/>
        </w:rPr>
      </w:pPr>
      <w:r w:rsidRPr="00393F44">
        <w:rPr>
          <w:rFonts w:asciiTheme="majorHAnsi" w:hAnsiTheme="majorHAnsi" w:cstheme="majorHAnsi"/>
          <w:color w:val="FF0000"/>
          <w:sz w:val="22"/>
          <w:szCs w:val="22"/>
        </w:rPr>
        <w:t>Incorporar las firmas electrónicas que correspondan de acuerdo con lo previsto en la normativa aplicable.</w:t>
      </w:r>
    </w:p>
    <w:p w14:paraId="6FF78903" w14:textId="77777777" w:rsidR="008327C6" w:rsidRPr="008327C6" w:rsidRDefault="008327C6" w:rsidP="008327C6">
      <w:pPr>
        <w:pStyle w:val="Prrafodelista"/>
        <w:widowControl w:val="0"/>
        <w:autoSpaceDE w:val="0"/>
        <w:autoSpaceDN w:val="0"/>
        <w:adjustRightInd w:val="0"/>
        <w:spacing w:after="240"/>
        <w:ind w:left="1440"/>
        <w:jc w:val="both"/>
        <w:rPr>
          <w:rFonts w:asciiTheme="majorHAnsi" w:hAnsiTheme="majorHAnsi" w:cstheme="majorHAnsi"/>
          <w:color w:val="000000" w:themeColor="text1"/>
          <w:sz w:val="22"/>
          <w:szCs w:val="22"/>
        </w:rPr>
      </w:pPr>
    </w:p>
    <w:p w14:paraId="1E234588" w14:textId="77777777" w:rsidR="008327C6" w:rsidRDefault="008327C6" w:rsidP="008327C6">
      <w:pPr>
        <w:pStyle w:val="Prrafodelista"/>
        <w:widowControl w:val="0"/>
        <w:numPr>
          <w:ilvl w:val="0"/>
          <w:numId w:val="1"/>
        </w:numPr>
        <w:autoSpaceDE w:val="0"/>
        <w:autoSpaceDN w:val="0"/>
        <w:adjustRightInd w:val="0"/>
        <w:spacing w:after="240"/>
        <w:jc w:val="both"/>
        <w:rPr>
          <w:rFonts w:asciiTheme="majorHAnsi" w:eastAsia="MS Mincho" w:hAnsiTheme="majorHAnsi" w:cstheme="majorHAnsi"/>
          <w:color w:val="000000" w:themeColor="text1"/>
          <w:sz w:val="22"/>
          <w:szCs w:val="22"/>
        </w:rPr>
      </w:pPr>
      <w:r w:rsidRPr="00B61332">
        <w:rPr>
          <w:rFonts w:asciiTheme="majorHAnsi" w:eastAsia="MS Mincho" w:hAnsiTheme="majorHAnsi" w:cstheme="majorHAnsi"/>
          <w:color w:val="000000" w:themeColor="text1"/>
          <w:sz w:val="22"/>
          <w:szCs w:val="22"/>
        </w:rPr>
        <w:t>¿Qué actos administrativos tienen eficacia retroactiva?</w:t>
      </w:r>
    </w:p>
    <w:p w14:paraId="4A2F25E2" w14:textId="77777777" w:rsidR="008327C6" w:rsidRDefault="008327C6" w:rsidP="008327C6">
      <w:pPr>
        <w:pStyle w:val="Prrafodelista"/>
        <w:widowControl w:val="0"/>
        <w:numPr>
          <w:ilvl w:val="1"/>
          <w:numId w:val="1"/>
        </w:numPr>
        <w:autoSpaceDE w:val="0"/>
        <w:autoSpaceDN w:val="0"/>
        <w:adjustRightInd w:val="0"/>
        <w:spacing w:after="240"/>
        <w:jc w:val="both"/>
        <w:rPr>
          <w:rFonts w:asciiTheme="majorHAnsi" w:eastAsia="MS Mincho" w:hAnsiTheme="majorHAnsi" w:cstheme="majorHAnsi"/>
          <w:color w:val="000000" w:themeColor="text1"/>
          <w:sz w:val="22"/>
          <w:szCs w:val="22"/>
        </w:rPr>
      </w:pPr>
      <w:r w:rsidRPr="00B61332">
        <w:rPr>
          <w:rFonts w:asciiTheme="majorHAnsi" w:eastAsia="MS Mincho" w:hAnsiTheme="majorHAnsi" w:cstheme="majorHAnsi"/>
          <w:color w:val="000000" w:themeColor="text1"/>
          <w:sz w:val="22"/>
          <w:szCs w:val="22"/>
        </w:rPr>
        <w:t>En todo caso, cuando se dicten en sustitución de actos anulados.</w:t>
      </w:r>
    </w:p>
    <w:p w14:paraId="0DCD20C7" w14:textId="77777777" w:rsidR="008327C6" w:rsidRDefault="008327C6" w:rsidP="008327C6">
      <w:pPr>
        <w:pStyle w:val="Prrafodelista"/>
        <w:widowControl w:val="0"/>
        <w:numPr>
          <w:ilvl w:val="1"/>
          <w:numId w:val="1"/>
        </w:numPr>
        <w:autoSpaceDE w:val="0"/>
        <w:autoSpaceDN w:val="0"/>
        <w:adjustRightInd w:val="0"/>
        <w:spacing w:after="240"/>
        <w:jc w:val="both"/>
        <w:rPr>
          <w:rFonts w:asciiTheme="majorHAnsi" w:eastAsia="MS Mincho" w:hAnsiTheme="majorHAnsi" w:cstheme="majorHAnsi"/>
          <w:color w:val="000000" w:themeColor="text1"/>
          <w:sz w:val="22"/>
          <w:szCs w:val="22"/>
        </w:rPr>
      </w:pPr>
      <w:r w:rsidRPr="00B61332">
        <w:rPr>
          <w:rFonts w:asciiTheme="majorHAnsi" w:eastAsia="MS Mincho" w:hAnsiTheme="majorHAnsi" w:cstheme="majorHAnsi"/>
          <w:color w:val="000000" w:themeColor="text1"/>
          <w:sz w:val="22"/>
          <w:szCs w:val="22"/>
        </w:rPr>
        <w:t>Los actos administrativos no tienen eficacia retroactiva.</w:t>
      </w:r>
    </w:p>
    <w:p w14:paraId="116F2553" w14:textId="1E863EE8" w:rsidR="008327C6" w:rsidRPr="00393F44" w:rsidRDefault="008327C6" w:rsidP="008327C6">
      <w:pPr>
        <w:pStyle w:val="Prrafodelista"/>
        <w:widowControl w:val="0"/>
        <w:numPr>
          <w:ilvl w:val="1"/>
          <w:numId w:val="1"/>
        </w:numPr>
        <w:autoSpaceDE w:val="0"/>
        <w:autoSpaceDN w:val="0"/>
        <w:adjustRightInd w:val="0"/>
        <w:spacing w:after="240"/>
        <w:jc w:val="both"/>
        <w:rPr>
          <w:rFonts w:asciiTheme="majorHAnsi" w:eastAsia="MS Mincho" w:hAnsiTheme="majorHAnsi" w:cstheme="majorHAnsi"/>
          <w:color w:val="FF0000"/>
          <w:sz w:val="22"/>
          <w:szCs w:val="22"/>
        </w:rPr>
      </w:pPr>
      <w:r w:rsidRPr="00393F44">
        <w:rPr>
          <w:rFonts w:asciiTheme="majorHAnsi" w:eastAsia="MS Mincho" w:hAnsiTheme="majorHAnsi" w:cstheme="majorHAnsi"/>
          <w:color w:val="FF0000"/>
          <w:sz w:val="22"/>
          <w:szCs w:val="22"/>
        </w:rPr>
        <w:t>Cuando produzcan efectos favorables al interesado, siempre que los supuestos de hecho existieran ya en la fecha a que se retrotraiga el acto y no se lesionen los derechos de terceros.</w:t>
      </w:r>
    </w:p>
    <w:p w14:paraId="1F281031" w14:textId="77777777" w:rsidR="00CA369D" w:rsidRPr="00CA369D" w:rsidRDefault="00CA369D" w:rsidP="00CA369D">
      <w:pPr>
        <w:pStyle w:val="Prrafodelista"/>
        <w:widowControl w:val="0"/>
        <w:autoSpaceDE w:val="0"/>
        <w:autoSpaceDN w:val="0"/>
        <w:adjustRightInd w:val="0"/>
        <w:spacing w:after="240"/>
        <w:ind w:left="1440"/>
        <w:jc w:val="both"/>
        <w:rPr>
          <w:rFonts w:asciiTheme="majorHAnsi" w:eastAsia="MS Mincho" w:hAnsiTheme="majorHAnsi" w:cstheme="majorHAnsi"/>
          <w:b/>
          <w:sz w:val="22"/>
          <w:szCs w:val="22"/>
        </w:rPr>
      </w:pPr>
    </w:p>
    <w:p w14:paraId="23E56085" w14:textId="77777777" w:rsidR="008327C6" w:rsidRPr="00B61332" w:rsidRDefault="008327C6" w:rsidP="008327C6">
      <w:pPr>
        <w:pStyle w:val="Prrafodelista"/>
        <w:widowControl w:val="0"/>
        <w:numPr>
          <w:ilvl w:val="0"/>
          <w:numId w:val="1"/>
        </w:numPr>
        <w:autoSpaceDE w:val="0"/>
        <w:autoSpaceDN w:val="0"/>
        <w:adjustRightInd w:val="0"/>
        <w:spacing w:after="240"/>
        <w:jc w:val="both"/>
        <w:rPr>
          <w:rFonts w:asciiTheme="majorHAnsi" w:hAnsiTheme="majorHAnsi" w:cstheme="majorHAnsi"/>
          <w:sz w:val="22"/>
          <w:szCs w:val="22"/>
        </w:rPr>
      </w:pPr>
      <w:r w:rsidRPr="00B61332">
        <w:rPr>
          <w:rFonts w:asciiTheme="majorHAnsi" w:hAnsiTheme="majorHAnsi" w:cstheme="majorHAnsi"/>
          <w:sz w:val="22"/>
          <w:szCs w:val="22"/>
        </w:rPr>
        <w:t>¿Las medidas provisionales adoptadas antes de la iniciación del procedimiento deberán ser confirmadas, levantadas o modificadas en el acuerdo de iniciación del procedimiento que deberá adoptarse en el plazo?</w:t>
      </w:r>
    </w:p>
    <w:p w14:paraId="31B4A6BC" w14:textId="77777777" w:rsidR="008327C6" w:rsidRPr="00393F44" w:rsidRDefault="008327C6" w:rsidP="008327C6">
      <w:pPr>
        <w:pStyle w:val="Prrafodelista"/>
        <w:widowControl w:val="0"/>
        <w:numPr>
          <w:ilvl w:val="1"/>
          <w:numId w:val="1"/>
        </w:numPr>
        <w:autoSpaceDE w:val="0"/>
        <w:autoSpaceDN w:val="0"/>
        <w:adjustRightInd w:val="0"/>
        <w:spacing w:after="240"/>
        <w:jc w:val="both"/>
        <w:rPr>
          <w:rFonts w:asciiTheme="majorHAnsi" w:hAnsiTheme="majorHAnsi" w:cstheme="majorHAnsi"/>
          <w:color w:val="FF0000"/>
          <w:sz w:val="22"/>
          <w:szCs w:val="22"/>
        </w:rPr>
      </w:pPr>
      <w:r w:rsidRPr="00393F44">
        <w:rPr>
          <w:rFonts w:asciiTheme="majorHAnsi" w:hAnsiTheme="majorHAnsi" w:cstheme="majorHAnsi"/>
          <w:color w:val="FF0000"/>
          <w:sz w:val="22"/>
          <w:szCs w:val="22"/>
        </w:rPr>
        <w:t>De quince días</w:t>
      </w:r>
    </w:p>
    <w:p w14:paraId="7A6D3AA8" w14:textId="77777777" w:rsidR="008327C6" w:rsidRDefault="008327C6" w:rsidP="008327C6">
      <w:pPr>
        <w:pStyle w:val="Prrafodelista"/>
        <w:widowControl w:val="0"/>
        <w:numPr>
          <w:ilvl w:val="1"/>
          <w:numId w:val="1"/>
        </w:numPr>
        <w:autoSpaceDE w:val="0"/>
        <w:autoSpaceDN w:val="0"/>
        <w:adjustRightInd w:val="0"/>
        <w:spacing w:after="240"/>
        <w:jc w:val="both"/>
        <w:rPr>
          <w:rFonts w:asciiTheme="majorHAnsi" w:hAnsiTheme="majorHAnsi" w:cstheme="majorHAnsi"/>
          <w:sz w:val="22"/>
          <w:szCs w:val="22"/>
        </w:rPr>
      </w:pPr>
      <w:r w:rsidRPr="00B61332">
        <w:rPr>
          <w:rFonts w:asciiTheme="majorHAnsi" w:hAnsiTheme="majorHAnsi" w:cstheme="majorHAnsi"/>
          <w:sz w:val="22"/>
          <w:szCs w:val="22"/>
        </w:rPr>
        <w:t>De diez días.</w:t>
      </w:r>
    </w:p>
    <w:p w14:paraId="4B70405B" w14:textId="77777777" w:rsidR="008327C6" w:rsidRPr="00B61332" w:rsidRDefault="008327C6" w:rsidP="00CA369D">
      <w:pPr>
        <w:pStyle w:val="Prrafodelista"/>
        <w:widowControl w:val="0"/>
        <w:numPr>
          <w:ilvl w:val="1"/>
          <w:numId w:val="1"/>
        </w:numPr>
        <w:autoSpaceDE w:val="0"/>
        <w:autoSpaceDN w:val="0"/>
        <w:adjustRightInd w:val="0"/>
        <w:jc w:val="both"/>
        <w:rPr>
          <w:rFonts w:asciiTheme="majorHAnsi" w:hAnsiTheme="majorHAnsi" w:cstheme="majorHAnsi"/>
          <w:sz w:val="22"/>
          <w:szCs w:val="22"/>
        </w:rPr>
      </w:pPr>
      <w:r w:rsidRPr="00B61332">
        <w:rPr>
          <w:rFonts w:asciiTheme="majorHAnsi" w:hAnsiTheme="majorHAnsi" w:cstheme="majorHAnsi"/>
          <w:sz w:val="22"/>
          <w:szCs w:val="22"/>
        </w:rPr>
        <w:t xml:space="preserve">De un mes. </w:t>
      </w:r>
    </w:p>
    <w:p w14:paraId="2C61D0AE" w14:textId="77777777" w:rsidR="008327C6" w:rsidRPr="000D1452" w:rsidRDefault="008327C6" w:rsidP="008327C6">
      <w:pPr>
        <w:widowControl w:val="0"/>
        <w:autoSpaceDE w:val="0"/>
        <w:autoSpaceDN w:val="0"/>
        <w:adjustRightInd w:val="0"/>
        <w:ind w:firstLine="708"/>
        <w:jc w:val="both"/>
        <w:rPr>
          <w:rFonts w:asciiTheme="majorHAnsi" w:hAnsiTheme="majorHAnsi" w:cstheme="majorHAnsi"/>
          <w:sz w:val="22"/>
          <w:szCs w:val="22"/>
        </w:rPr>
      </w:pPr>
    </w:p>
    <w:p w14:paraId="3F8F7316" w14:textId="77777777" w:rsidR="008327C6" w:rsidRDefault="008327C6" w:rsidP="008327C6">
      <w:pPr>
        <w:pStyle w:val="Prrafodelista"/>
        <w:widowControl w:val="0"/>
        <w:numPr>
          <w:ilvl w:val="0"/>
          <w:numId w:val="1"/>
        </w:numPr>
        <w:autoSpaceDE w:val="0"/>
        <w:autoSpaceDN w:val="0"/>
        <w:adjustRightInd w:val="0"/>
        <w:jc w:val="both"/>
        <w:rPr>
          <w:rFonts w:asciiTheme="majorHAnsi" w:hAnsiTheme="majorHAnsi" w:cstheme="majorHAnsi"/>
          <w:sz w:val="22"/>
          <w:szCs w:val="22"/>
        </w:rPr>
      </w:pPr>
      <w:r w:rsidRPr="00B61332">
        <w:rPr>
          <w:rFonts w:asciiTheme="majorHAnsi" w:hAnsiTheme="majorHAnsi" w:cstheme="majorHAnsi"/>
          <w:sz w:val="22"/>
          <w:szCs w:val="22"/>
        </w:rPr>
        <w:t>¿Quedan sin efecto las medidas provisionales si no se inicia el procedimiento en el plazo establecido?</w:t>
      </w:r>
    </w:p>
    <w:p w14:paraId="7D3EDE97" w14:textId="77777777" w:rsidR="008327C6" w:rsidRPr="00393F44" w:rsidRDefault="008327C6" w:rsidP="008327C6">
      <w:pPr>
        <w:pStyle w:val="Prrafodelista"/>
        <w:widowControl w:val="0"/>
        <w:numPr>
          <w:ilvl w:val="1"/>
          <w:numId w:val="1"/>
        </w:numPr>
        <w:autoSpaceDE w:val="0"/>
        <w:autoSpaceDN w:val="0"/>
        <w:adjustRightInd w:val="0"/>
        <w:jc w:val="both"/>
        <w:rPr>
          <w:rFonts w:asciiTheme="majorHAnsi" w:hAnsiTheme="majorHAnsi" w:cstheme="majorHAnsi"/>
          <w:color w:val="FF0000"/>
          <w:sz w:val="22"/>
          <w:szCs w:val="22"/>
        </w:rPr>
      </w:pPr>
      <w:r w:rsidRPr="00393F44">
        <w:rPr>
          <w:rFonts w:asciiTheme="majorHAnsi" w:hAnsiTheme="majorHAnsi" w:cstheme="majorHAnsi"/>
          <w:color w:val="FF0000"/>
          <w:sz w:val="22"/>
          <w:szCs w:val="22"/>
        </w:rPr>
        <w:t xml:space="preserve">No, solo cuando el acuerdo de iniciación no contenga un pronunciamiento expreso.  </w:t>
      </w:r>
    </w:p>
    <w:p w14:paraId="6FEE519F" w14:textId="77777777" w:rsidR="008327C6" w:rsidRDefault="008327C6" w:rsidP="008327C6">
      <w:pPr>
        <w:pStyle w:val="Prrafodelista"/>
        <w:widowControl w:val="0"/>
        <w:numPr>
          <w:ilvl w:val="1"/>
          <w:numId w:val="1"/>
        </w:numPr>
        <w:autoSpaceDE w:val="0"/>
        <w:autoSpaceDN w:val="0"/>
        <w:adjustRightInd w:val="0"/>
        <w:jc w:val="both"/>
        <w:rPr>
          <w:rFonts w:asciiTheme="majorHAnsi" w:hAnsiTheme="majorHAnsi" w:cstheme="majorHAnsi"/>
          <w:sz w:val="22"/>
          <w:szCs w:val="22"/>
        </w:rPr>
      </w:pPr>
      <w:r w:rsidRPr="00B61332">
        <w:rPr>
          <w:rFonts w:asciiTheme="majorHAnsi" w:hAnsiTheme="majorHAnsi" w:cstheme="majorHAnsi"/>
          <w:sz w:val="22"/>
          <w:szCs w:val="22"/>
        </w:rPr>
        <w:t>No, las medidas provisionales solo quedarán sin efecto si es necesario por afectar a derechos fundamentales</w:t>
      </w:r>
      <w:r>
        <w:rPr>
          <w:rFonts w:asciiTheme="majorHAnsi" w:hAnsiTheme="majorHAnsi" w:cstheme="majorHAnsi"/>
          <w:sz w:val="22"/>
          <w:szCs w:val="22"/>
        </w:rPr>
        <w:t>.</w:t>
      </w:r>
    </w:p>
    <w:p w14:paraId="24BE29E3" w14:textId="77777777" w:rsidR="008327C6" w:rsidRPr="00B61332" w:rsidRDefault="008327C6" w:rsidP="008327C6">
      <w:pPr>
        <w:pStyle w:val="Prrafodelista"/>
        <w:widowControl w:val="0"/>
        <w:numPr>
          <w:ilvl w:val="1"/>
          <w:numId w:val="1"/>
        </w:numPr>
        <w:autoSpaceDE w:val="0"/>
        <w:autoSpaceDN w:val="0"/>
        <w:adjustRightInd w:val="0"/>
        <w:jc w:val="both"/>
        <w:rPr>
          <w:rFonts w:asciiTheme="majorHAnsi" w:hAnsiTheme="majorHAnsi" w:cstheme="majorHAnsi"/>
          <w:sz w:val="22"/>
          <w:szCs w:val="22"/>
        </w:rPr>
      </w:pPr>
      <w:r w:rsidRPr="00B61332">
        <w:rPr>
          <w:rFonts w:asciiTheme="majorHAnsi" w:hAnsiTheme="majorHAnsi" w:cstheme="majorHAnsi"/>
          <w:sz w:val="22"/>
          <w:szCs w:val="22"/>
        </w:rPr>
        <w:t>Dependerá de la ponderación entre la urgencia para dictar la resolución y el necesario respeto a los derechos de los interesados realizada por el órgano competente para resolver.</w:t>
      </w:r>
    </w:p>
    <w:p w14:paraId="2E59BD50" w14:textId="77777777" w:rsidR="008327C6" w:rsidRPr="000D1452" w:rsidRDefault="008327C6" w:rsidP="008327C6">
      <w:pPr>
        <w:jc w:val="both"/>
        <w:rPr>
          <w:rFonts w:asciiTheme="majorHAnsi" w:hAnsiTheme="majorHAnsi" w:cstheme="majorHAnsi"/>
          <w:sz w:val="22"/>
          <w:szCs w:val="22"/>
          <w:lang w:val="es-ES"/>
        </w:rPr>
      </w:pPr>
    </w:p>
    <w:p w14:paraId="43C0635B" w14:textId="77777777" w:rsidR="008327C6" w:rsidRDefault="008327C6" w:rsidP="008327C6">
      <w:pPr>
        <w:pStyle w:val="Prrafodelista"/>
        <w:widowControl w:val="0"/>
        <w:numPr>
          <w:ilvl w:val="0"/>
          <w:numId w:val="1"/>
        </w:numPr>
        <w:autoSpaceDE w:val="0"/>
        <w:autoSpaceDN w:val="0"/>
        <w:adjustRightInd w:val="0"/>
        <w:jc w:val="both"/>
        <w:rPr>
          <w:rFonts w:asciiTheme="majorHAnsi" w:hAnsiTheme="majorHAnsi" w:cstheme="majorHAnsi"/>
          <w:sz w:val="22"/>
          <w:szCs w:val="22"/>
        </w:rPr>
      </w:pPr>
      <w:r w:rsidRPr="00B61332">
        <w:rPr>
          <w:rFonts w:asciiTheme="majorHAnsi" w:hAnsiTheme="majorHAnsi" w:cstheme="majorHAnsi"/>
          <w:sz w:val="22"/>
          <w:szCs w:val="22"/>
        </w:rPr>
        <w:t>Las instrucciones y órdenes de servicio de los órganos administrativos a sus órganos jerárquicamente dependiente se publicarán</w:t>
      </w:r>
      <w:r>
        <w:rPr>
          <w:rFonts w:asciiTheme="majorHAnsi" w:hAnsiTheme="majorHAnsi" w:cstheme="majorHAnsi"/>
          <w:sz w:val="22"/>
          <w:szCs w:val="22"/>
        </w:rPr>
        <w:t>:</w:t>
      </w:r>
    </w:p>
    <w:p w14:paraId="46B063DD" w14:textId="77777777" w:rsidR="008327C6" w:rsidRDefault="008327C6" w:rsidP="008327C6">
      <w:pPr>
        <w:pStyle w:val="Prrafodelista"/>
        <w:widowControl w:val="0"/>
        <w:numPr>
          <w:ilvl w:val="1"/>
          <w:numId w:val="1"/>
        </w:numPr>
        <w:autoSpaceDE w:val="0"/>
        <w:autoSpaceDN w:val="0"/>
        <w:adjustRightInd w:val="0"/>
        <w:jc w:val="both"/>
        <w:rPr>
          <w:rFonts w:asciiTheme="majorHAnsi" w:hAnsiTheme="majorHAnsi" w:cstheme="majorHAnsi"/>
          <w:sz w:val="22"/>
          <w:szCs w:val="22"/>
        </w:rPr>
      </w:pPr>
      <w:r w:rsidRPr="00B61332">
        <w:rPr>
          <w:rFonts w:asciiTheme="majorHAnsi" w:hAnsiTheme="majorHAnsi" w:cstheme="majorHAnsi"/>
          <w:sz w:val="22"/>
          <w:szCs w:val="22"/>
        </w:rPr>
        <w:t>En todo caso, en el boletín oficial que corresponda, sin perjuicio de su difusión de acuerdo con lo previsto en la Ley 19/2013, de 9 de diciembre, de transparencia, acceso a la información pública y buen gobierno.</w:t>
      </w:r>
    </w:p>
    <w:p w14:paraId="77F3EBE6" w14:textId="77777777" w:rsidR="008327C6" w:rsidRPr="00393F44" w:rsidRDefault="008327C6" w:rsidP="008327C6">
      <w:pPr>
        <w:pStyle w:val="Prrafodelista"/>
        <w:widowControl w:val="0"/>
        <w:numPr>
          <w:ilvl w:val="1"/>
          <w:numId w:val="1"/>
        </w:numPr>
        <w:autoSpaceDE w:val="0"/>
        <w:autoSpaceDN w:val="0"/>
        <w:adjustRightInd w:val="0"/>
        <w:jc w:val="both"/>
        <w:rPr>
          <w:rFonts w:asciiTheme="majorHAnsi" w:hAnsiTheme="majorHAnsi" w:cstheme="majorHAnsi"/>
          <w:color w:val="FF0000"/>
          <w:sz w:val="22"/>
          <w:szCs w:val="22"/>
        </w:rPr>
      </w:pPr>
      <w:r w:rsidRPr="00393F44">
        <w:rPr>
          <w:rFonts w:asciiTheme="majorHAnsi" w:hAnsiTheme="majorHAnsi" w:cstheme="majorHAnsi"/>
          <w:color w:val="FF0000"/>
          <w:sz w:val="22"/>
          <w:szCs w:val="22"/>
        </w:rPr>
        <w:t>Solo será necesario que se publiquen cuando una disposición así lo establezca o se estime conveniente por razón de los destinatarios o de los efectos que puedan producirse.</w:t>
      </w:r>
    </w:p>
    <w:p w14:paraId="63ADD5DB" w14:textId="77777777" w:rsidR="008327C6" w:rsidRPr="00B61332" w:rsidRDefault="008327C6" w:rsidP="008327C6">
      <w:pPr>
        <w:pStyle w:val="Prrafodelista"/>
        <w:widowControl w:val="0"/>
        <w:numPr>
          <w:ilvl w:val="1"/>
          <w:numId w:val="1"/>
        </w:numPr>
        <w:autoSpaceDE w:val="0"/>
        <w:autoSpaceDN w:val="0"/>
        <w:adjustRightInd w:val="0"/>
        <w:jc w:val="both"/>
        <w:rPr>
          <w:rFonts w:asciiTheme="majorHAnsi" w:hAnsiTheme="majorHAnsi" w:cstheme="majorHAnsi"/>
          <w:sz w:val="22"/>
          <w:szCs w:val="22"/>
        </w:rPr>
      </w:pPr>
      <w:r w:rsidRPr="00B61332">
        <w:rPr>
          <w:rFonts w:asciiTheme="majorHAnsi" w:hAnsiTheme="majorHAnsi" w:cstheme="majorHAnsi"/>
          <w:sz w:val="22"/>
          <w:szCs w:val="22"/>
        </w:rPr>
        <w:t>Se publicará en el boletín oficial de la provincia siempre que hayan sido adoptadas por el máximo órgano unipersonal.</w:t>
      </w:r>
    </w:p>
    <w:p w14:paraId="1EF223C7" w14:textId="77777777" w:rsidR="008327C6" w:rsidRPr="000D1452" w:rsidRDefault="008327C6" w:rsidP="008327C6">
      <w:pPr>
        <w:jc w:val="both"/>
        <w:rPr>
          <w:rFonts w:asciiTheme="majorHAnsi" w:hAnsiTheme="majorHAnsi" w:cstheme="majorHAnsi"/>
          <w:sz w:val="22"/>
          <w:szCs w:val="22"/>
          <w:lang w:val="es-ES"/>
        </w:rPr>
      </w:pPr>
    </w:p>
    <w:p w14:paraId="4A534E60" w14:textId="77777777" w:rsidR="008327C6" w:rsidRPr="000D1452" w:rsidRDefault="008327C6" w:rsidP="008327C6">
      <w:pPr>
        <w:jc w:val="both"/>
        <w:rPr>
          <w:rFonts w:asciiTheme="majorHAnsi" w:hAnsiTheme="majorHAnsi" w:cstheme="majorHAnsi"/>
          <w:sz w:val="22"/>
          <w:szCs w:val="22"/>
          <w:lang w:val="es-ES"/>
        </w:rPr>
      </w:pPr>
    </w:p>
    <w:p w14:paraId="78F2A4D8" w14:textId="77777777" w:rsidR="008327C6" w:rsidRDefault="008327C6" w:rsidP="008327C6">
      <w:pPr>
        <w:pStyle w:val="Prrafodelista"/>
        <w:widowControl w:val="0"/>
        <w:numPr>
          <w:ilvl w:val="0"/>
          <w:numId w:val="1"/>
        </w:numPr>
        <w:autoSpaceDE w:val="0"/>
        <w:autoSpaceDN w:val="0"/>
        <w:adjustRightInd w:val="0"/>
        <w:jc w:val="both"/>
        <w:rPr>
          <w:rFonts w:asciiTheme="majorHAnsi" w:hAnsiTheme="majorHAnsi" w:cstheme="majorHAnsi"/>
          <w:sz w:val="22"/>
          <w:szCs w:val="22"/>
        </w:rPr>
      </w:pPr>
      <w:r w:rsidRPr="00B61332">
        <w:rPr>
          <w:rFonts w:asciiTheme="majorHAnsi" w:hAnsiTheme="majorHAnsi" w:cstheme="majorHAnsi"/>
          <w:sz w:val="22"/>
          <w:szCs w:val="22"/>
        </w:rPr>
        <w:t>Es incorrecta la afirmación de que las disposiciones sancionadoras producirán efecto retroactivo:</w:t>
      </w:r>
    </w:p>
    <w:p w14:paraId="0FAAE8DC" w14:textId="77777777" w:rsidR="008327C6" w:rsidRDefault="008327C6" w:rsidP="008327C6">
      <w:pPr>
        <w:pStyle w:val="Prrafodelista"/>
        <w:widowControl w:val="0"/>
        <w:numPr>
          <w:ilvl w:val="1"/>
          <w:numId w:val="1"/>
        </w:numPr>
        <w:autoSpaceDE w:val="0"/>
        <w:autoSpaceDN w:val="0"/>
        <w:adjustRightInd w:val="0"/>
        <w:jc w:val="both"/>
        <w:rPr>
          <w:rFonts w:asciiTheme="majorHAnsi" w:hAnsiTheme="majorHAnsi" w:cstheme="majorHAnsi"/>
          <w:sz w:val="22"/>
          <w:szCs w:val="22"/>
        </w:rPr>
      </w:pPr>
      <w:r w:rsidRPr="00B61332">
        <w:rPr>
          <w:rFonts w:asciiTheme="majorHAnsi" w:hAnsiTheme="majorHAnsi" w:cstheme="majorHAnsi"/>
          <w:sz w:val="22"/>
          <w:szCs w:val="22"/>
        </w:rPr>
        <w:t>Tanto en lo referido a la tipificación de la infracción como a la sanción.</w:t>
      </w:r>
    </w:p>
    <w:p w14:paraId="2AB3F319" w14:textId="77777777" w:rsidR="008327C6" w:rsidRDefault="008327C6" w:rsidP="008327C6">
      <w:pPr>
        <w:pStyle w:val="Prrafodelista"/>
        <w:widowControl w:val="0"/>
        <w:numPr>
          <w:ilvl w:val="1"/>
          <w:numId w:val="1"/>
        </w:numPr>
        <w:autoSpaceDE w:val="0"/>
        <w:autoSpaceDN w:val="0"/>
        <w:adjustRightInd w:val="0"/>
        <w:jc w:val="both"/>
        <w:rPr>
          <w:rFonts w:asciiTheme="majorHAnsi" w:hAnsiTheme="majorHAnsi" w:cstheme="majorHAnsi"/>
          <w:sz w:val="22"/>
          <w:szCs w:val="22"/>
        </w:rPr>
      </w:pPr>
      <w:r w:rsidRPr="00B61332">
        <w:rPr>
          <w:rFonts w:asciiTheme="majorHAnsi" w:hAnsiTheme="majorHAnsi" w:cstheme="majorHAnsi"/>
          <w:sz w:val="22"/>
          <w:szCs w:val="22"/>
        </w:rPr>
        <w:t>En lo referido a sus plazos de prescripción.</w:t>
      </w:r>
    </w:p>
    <w:p w14:paraId="5481E23E" w14:textId="77777777" w:rsidR="008327C6" w:rsidRPr="00393F44" w:rsidRDefault="008327C6" w:rsidP="008327C6">
      <w:pPr>
        <w:pStyle w:val="Prrafodelista"/>
        <w:widowControl w:val="0"/>
        <w:numPr>
          <w:ilvl w:val="1"/>
          <w:numId w:val="1"/>
        </w:numPr>
        <w:autoSpaceDE w:val="0"/>
        <w:autoSpaceDN w:val="0"/>
        <w:adjustRightInd w:val="0"/>
        <w:jc w:val="both"/>
        <w:rPr>
          <w:rFonts w:asciiTheme="majorHAnsi" w:hAnsiTheme="majorHAnsi" w:cstheme="majorHAnsi"/>
          <w:color w:val="FF0000"/>
          <w:sz w:val="22"/>
          <w:szCs w:val="22"/>
        </w:rPr>
      </w:pPr>
      <w:r w:rsidRPr="00393F44">
        <w:rPr>
          <w:rFonts w:asciiTheme="majorHAnsi" w:hAnsiTheme="majorHAnsi" w:cstheme="majorHAnsi"/>
          <w:color w:val="FF0000"/>
          <w:sz w:val="22"/>
          <w:szCs w:val="22"/>
        </w:rPr>
        <w:t>No lo producirá respecto de sanciones ya impuestas y firmes pero pendientes de cumplimiento.</w:t>
      </w:r>
    </w:p>
    <w:p w14:paraId="15D14E66" w14:textId="77777777" w:rsidR="008327C6" w:rsidRPr="000D1452" w:rsidRDefault="008327C6" w:rsidP="008327C6">
      <w:pPr>
        <w:widowControl w:val="0"/>
        <w:autoSpaceDE w:val="0"/>
        <w:autoSpaceDN w:val="0"/>
        <w:adjustRightInd w:val="0"/>
        <w:contextualSpacing/>
        <w:jc w:val="both"/>
        <w:rPr>
          <w:rFonts w:asciiTheme="majorHAnsi" w:eastAsia="MS Mincho" w:hAnsiTheme="majorHAnsi" w:cstheme="majorHAnsi"/>
          <w:i/>
          <w:sz w:val="22"/>
          <w:szCs w:val="22"/>
          <w:u w:val="single"/>
        </w:rPr>
      </w:pPr>
    </w:p>
    <w:p w14:paraId="19B96BC9" w14:textId="77777777" w:rsidR="008327C6" w:rsidRDefault="008327C6" w:rsidP="008327C6">
      <w:pPr>
        <w:pStyle w:val="Prrafodelista"/>
        <w:widowControl w:val="0"/>
        <w:numPr>
          <w:ilvl w:val="0"/>
          <w:numId w:val="1"/>
        </w:numPr>
        <w:autoSpaceDE w:val="0"/>
        <w:autoSpaceDN w:val="0"/>
        <w:adjustRightInd w:val="0"/>
        <w:jc w:val="both"/>
        <w:rPr>
          <w:rFonts w:asciiTheme="majorHAnsi" w:eastAsia="MS Mincho" w:hAnsiTheme="majorHAnsi" w:cstheme="majorHAnsi"/>
          <w:sz w:val="22"/>
          <w:szCs w:val="22"/>
        </w:rPr>
      </w:pPr>
      <w:r w:rsidRPr="00B61332">
        <w:rPr>
          <w:rFonts w:asciiTheme="majorHAnsi" w:eastAsia="MS Mincho" w:hAnsiTheme="majorHAnsi" w:cstheme="majorHAnsi"/>
          <w:sz w:val="22"/>
          <w:szCs w:val="22"/>
        </w:rPr>
        <w:lastRenderedPageBreak/>
        <w:t>Es correcta, respecto de la solicitud de iniciación en los procedimientos de responsabilidad patrimonial de las administraciones públicas, la siguiente afirmación:</w:t>
      </w:r>
    </w:p>
    <w:p w14:paraId="7968B17E" w14:textId="77777777" w:rsidR="008327C6" w:rsidRDefault="008327C6" w:rsidP="008327C6">
      <w:pPr>
        <w:pStyle w:val="Prrafodelista"/>
        <w:widowControl w:val="0"/>
        <w:numPr>
          <w:ilvl w:val="1"/>
          <w:numId w:val="1"/>
        </w:numPr>
        <w:autoSpaceDE w:val="0"/>
        <w:autoSpaceDN w:val="0"/>
        <w:adjustRightInd w:val="0"/>
        <w:jc w:val="both"/>
        <w:rPr>
          <w:rFonts w:asciiTheme="majorHAnsi" w:eastAsia="MS Mincho" w:hAnsiTheme="majorHAnsi" w:cstheme="majorHAnsi"/>
          <w:sz w:val="22"/>
          <w:szCs w:val="22"/>
        </w:rPr>
      </w:pPr>
      <w:r w:rsidRPr="00B61332">
        <w:rPr>
          <w:rFonts w:asciiTheme="majorHAnsi" w:eastAsia="MS Mincho" w:hAnsiTheme="majorHAnsi" w:cstheme="majorHAnsi"/>
          <w:sz w:val="22"/>
          <w:szCs w:val="22"/>
        </w:rPr>
        <w:t>Deberá adjuntarse, en todo caso, la evaluación económica de la responsabilidad patrimonial.</w:t>
      </w:r>
    </w:p>
    <w:p w14:paraId="406E26CF" w14:textId="77777777" w:rsidR="008327C6" w:rsidRPr="00393F44" w:rsidRDefault="008327C6" w:rsidP="008327C6">
      <w:pPr>
        <w:pStyle w:val="Prrafodelista"/>
        <w:widowControl w:val="0"/>
        <w:numPr>
          <w:ilvl w:val="1"/>
          <w:numId w:val="1"/>
        </w:numPr>
        <w:autoSpaceDE w:val="0"/>
        <w:autoSpaceDN w:val="0"/>
        <w:adjustRightInd w:val="0"/>
        <w:jc w:val="both"/>
        <w:rPr>
          <w:rFonts w:asciiTheme="majorHAnsi" w:eastAsia="MS Mincho" w:hAnsiTheme="majorHAnsi" w:cstheme="majorHAnsi"/>
          <w:color w:val="FF0000"/>
          <w:sz w:val="22"/>
          <w:szCs w:val="22"/>
        </w:rPr>
      </w:pPr>
      <w:r w:rsidRPr="00393F44">
        <w:rPr>
          <w:rFonts w:asciiTheme="majorHAnsi" w:eastAsia="MS Mincho" w:hAnsiTheme="majorHAnsi" w:cstheme="majorHAnsi"/>
          <w:color w:val="FF0000"/>
          <w:sz w:val="22"/>
          <w:szCs w:val="22"/>
        </w:rPr>
        <w:t>Irá acompañada de cuantas alegaciones, documentos e informaciones se estimen oportunos.</w:t>
      </w:r>
    </w:p>
    <w:p w14:paraId="5CD3ACBD" w14:textId="77777777" w:rsidR="008327C6" w:rsidRPr="00B61332" w:rsidRDefault="008327C6" w:rsidP="008327C6">
      <w:pPr>
        <w:pStyle w:val="Prrafodelista"/>
        <w:widowControl w:val="0"/>
        <w:numPr>
          <w:ilvl w:val="1"/>
          <w:numId w:val="1"/>
        </w:numPr>
        <w:autoSpaceDE w:val="0"/>
        <w:autoSpaceDN w:val="0"/>
        <w:adjustRightInd w:val="0"/>
        <w:jc w:val="both"/>
        <w:rPr>
          <w:rFonts w:asciiTheme="majorHAnsi" w:eastAsia="MS Mincho" w:hAnsiTheme="majorHAnsi" w:cstheme="majorHAnsi"/>
          <w:sz w:val="22"/>
          <w:szCs w:val="22"/>
        </w:rPr>
      </w:pPr>
      <w:r w:rsidRPr="00B61332">
        <w:rPr>
          <w:rFonts w:asciiTheme="majorHAnsi" w:eastAsia="MS Mincho" w:hAnsiTheme="majorHAnsi" w:cstheme="majorHAnsi"/>
          <w:sz w:val="22"/>
          <w:szCs w:val="22"/>
        </w:rPr>
        <w:t>Prescribirá al año de la publicación en el “Diario Oficial de la Unión Europea” de la sentencia que declare la constitucionalidad de la norma.</w:t>
      </w:r>
    </w:p>
    <w:p w14:paraId="3F96AAD3" w14:textId="77777777" w:rsidR="008327C6" w:rsidRPr="000D1452" w:rsidRDefault="008327C6" w:rsidP="008327C6">
      <w:pPr>
        <w:jc w:val="both"/>
        <w:rPr>
          <w:rFonts w:asciiTheme="majorHAnsi" w:hAnsiTheme="majorHAnsi" w:cstheme="majorHAnsi"/>
          <w:sz w:val="22"/>
          <w:szCs w:val="22"/>
          <w:lang w:val="es-ES"/>
        </w:rPr>
      </w:pPr>
    </w:p>
    <w:p w14:paraId="1224242A" w14:textId="77777777" w:rsidR="008327C6" w:rsidRPr="00EC7FE7" w:rsidRDefault="008327C6" w:rsidP="008327C6">
      <w:pPr>
        <w:pStyle w:val="Prrafodelista"/>
        <w:widowControl w:val="0"/>
        <w:numPr>
          <w:ilvl w:val="0"/>
          <w:numId w:val="1"/>
        </w:numPr>
        <w:autoSpaceDE w:val="0"/>
        <w:autoSpaceDN w:val="0"/>
        <w:adjustRightInd w:val="0"/>
        <w:jc w:val="both"/>
        <w:rPr>
          <w:rFonts w:asciiTheme="majorHAnsi" w:hAnsiTheme="majorHAnsi" w:cstheme="majorHAnsi"/>
          <w:sz w:val="22"/>
          <w:szCs w:val="22"/>
        </w:rPr>
      </w:pPr>
      <w:r w:rsidRPr="00EC7FE7">
        <w:rPr>
          <w:rFonts w:asciiTheme="majorHAnsi" w:hAnsiTheme="majorHAnsi" w:cstheme="majorHAnsi"/>
          <w:sz w:val="22"/>
          <w:szCs w:val="22"/>
        </w:rPr>
        <w:t>Respetando lo dispuesto en la Ley Orgánica de Protección de Datos y su normativa de desarrollo en las transmisiones de datos entre las Administraciones Públicas:</w:t>
      </w:r>
    </w:p>
    <w:p w14:paraId="0F8C2BFD" w14:textId="77777777" w:rsidR="008327C6" w:rsidRPr="00393F44" w:rsidRDefault="008327C6" w:rsidP="008327C6">
      <w:pPr>
        <w:pStyle w:val="Prrafodelista"/>
        <w:widowControl w:val="0"/>
        <w:numPr>
          <w:ilvl w:val="1"/>
          <w:numId w:val="1"/>
        </w:numPr>
        <w:autoSpaceDE w:val="0"/>
        <w:autoSpaceDN w:val="0"/>
        <w:adjustRightInd w:val="0"/>
        <w:jc w:val="both"/>
        <w:rPr>
          <w:rFonts w:asciiTheme="majorHAnsi" w:hAnsiTheme="majorHAnsi" w:cstheme="majorHAnsi"/>
          <w:color w:val="FF0000"/>
          <w:sz w:val="22"/>
          <w:szCs w:val="22"/>
        </w:rPr>
      </w:pPr>
      <w:r w:rsidRPr="00393F44">
        <w:rPr>
          <w:rFonts w:asciiTheme="majorHAnsi" w:hAnsiTheme="majorHAnsi" w:cstheme="majorHAnsi"/>
          <w:color w:val="FF0000"/>
          <w:sz w:val="22"/>
          <w:szCs w:val="22"/>
        </w:rPr>
        <w:t>Cada administración deberá facilitar el acceso de las restantes Administraciones Públicas a los datos relativos a los interesados que obren en su poder especificando las condiciones, protocolos y criterios funcionales o técnicos necesarios para acceder a dichos datos.</w:t>
      </w:r>
    </w:p>
    <w:p w14:paraId="0F803C64" w14:textId="77777777" w:rsidR="008327C6" w:rsidRPr="00B61332" w:rsidRDefault="008327C6" w:rsidP="008327C6">
      <w:pPr>
        <w:pStyle w:val="Prrafodelista"/>
        <w:widowControl w:val="0"/>
        <w:numPr>
          <w:ilvl w:val="1"/>
          <w:numId w:val="1"/>
        </w:numPr>
        <w:autoSpaceDE w:val="0"/>
        <w:autoSpaceDN w:val="0"/>
        <w:adjustRightInd w:val="0"/>
        <w:jc w:val="both"/>
        <w:rPr>
          <w:rFonts w:asciiTheme="majorHAnsi" w:hAnsiTheme="majorHAnsi" w:cstheme="majorHAnsi"/>
          <w:sz w:val="22"/>
          <w:szCs w:val="22"/>
        </w:rPr>
      </w:pPr>
      <w:r w:rsidRPr="00B61332">
        <w:rPr>
          <w:rFonts w:asciiTheme="majorHAnsi" w:hAnsiTheme="majorHAnsi" w:cstheme="majorHAnsi"/>
          <w:color w:val="000000" w:themeColor="text1"/>
          <w:sz w:val="22"/>
          <w:szCs w:val="22"/>
        </w:rPr>
        <w:t>Cada administración deberá facilitar el acceso de las restantes Administraciones Públicas a los datos relativos a los interesados que obren en su poder especificando las condiciones, protocolos, criterios funcionales o técnicos y requisitos materiales o técnicos necesarios.</w:t>
      </w:r>
    </w:p>
    <w:p w14:paraId="459973A3" w14:textId="77777777" w:rsidR="008327C6" w:rsidRPr="008327C6" w:rsidRDefault="008327C6" w:rsidP="008327C6">
      <w:pPr>
        <w:pStyle w:val="Prrafodelista"/>
        <w:widowControl w:val="0"/>
        <w:numPr>
          <w:ilvl w:val="1"/>
          <w:numId w:val="1"/>
        </w:numPr>
        <w:autoSpaceDE w:val="0"/>
        <w:autoSpaceDN w:val="0"/>
        <w:adjustRightInd w:val="0"/>
        <w:jc w:val="both"/>
        <w:rPr>
          <w:rFonts w:asciiTheme="majorHAnsi" w:hAnsiTheme="majorHAnsi" w:cstheme="majorHAnsi"/>
          <w:sz w:val="22"/>
          <w:szCs w:val="22"/>
        </w:rPr>
      </w:pPr>
      <w:r w:rsidRPr="00B61332">
        <w:rPr>
          <w:rFonts w:asciiTheme="majorHAnsi" w:hAnsiTheme="majorHAnsi" w:cstheme="majorHAnsi"/>
          <w:color w:val="000000" w:themeColor="text1"/>
          <w:sz w:val="22"/>
          <w:szCs w:val="22"/>
        </w:rPr>
        <w:t>Cada administración deberá facilitar el acceso de las restantes Administraciones Públicas a los datos relativos a los interesados que obren en su poder especificando las condiciones, protocolos y criterios funcionales o técnicos, re</w:t>
      </w:r>
      <w:r>
        <w:rPr>
          <w:rFonts w:asciiTheme="majorHAnsi" w:hAnsiTheme="majorHAnsi" w:cstheme="majorHAnsi"/>
          <w:color w:val="000000" w:themeColor="text1"/>
          <w:sz w:val="22"/>
          <w:szCs w:val="22"/>
        </w:rPr>
        <w:t xml:space="preserve">quisitos materiales o técnicos </w:t>
      </w:r>
      <w:r w:rsidRPr="00B61332">
        <w:rPr>
          <w:rFonts w:asciiTheme="majorHAnsi" w:hAnsiTheme="majorHAnsi" w:cstheme="majorHAnsi"/>
          <w:color w:val="000000" w:themeColor="text1"/>
          <w:sz w:val="22"/>
          <w:szCs w:val="22"/>
        </w:rPr>
        <w:t>necesarios y demás limitaciones derivadas de la integridad requerida por las especificaciones técnicas.</w:t>
      </w:r>
    </w:p>
    <w:p w14:paraId="695ED127" w14:textId="77777777" w:rsidR="008327C6" w:rsidRPr="00B61332" w:rsidRDefault="008327C6" w:rsidP="008327C6">
      <w:pPr>
        <w:pStyle w:val="Prrafodelista"/>
        <w:widowControl w:val="0"/>
        <w:autoSpaceDE w:val="0"/>
        <w:autoSpaceDN w:val="0"/>
        <w:adjustRightInd w:val="0"/>
        <w:ind w:left="1440"/>
        <w:jc w:val="both"/>
        <w:rPr>
          <w:rFonts w:asciiTheme="majorHAnsi" w:hAnsiTheme="majorHAnsi" w:cstheme="majorHAnsi"/>
          <w:sz w:val="22"/>
          <w:szCs w:val="22"/>
        </w:rPr>
      </w:pPr>
    </w:p>
    <w:p w14:paraId="790363AB" w14:textId="77777777" w:rsidR="008327C6" w:rsidRDefault="008327C6" w:rsidP="008327C6">
      <w:pPr>
        <w:pStyle w:val="Prrafodelista"/>
        <w:numPr>
          <w:ilvl w:val="0"/>
          <w:numId w:val="1"/>
        </w:numPr>
        <w:jc w:val="both"/>
        <w:rPr>
          <w:rFonts w:asciiTheme="majorHAnsi" w:hAnsiTheme="majorHAnsi" w:cstheme="majorHAnsi"/>
          <w:sz w:val="22"/>
          <w:szCs w:val="22"/>
        </w:rPr>
      </w:pPr>
      <w:r w:rsidRPr="008E0634">
        <w:rPr>
          <w:rFonts w:asciiTheme="majorHAnsi" w:hAnsiTheme="majorHAnsi" w:cstheme="majorHAnsi"/>
          <w:sz w:val="22"/>
          <w:szCs w:val="22"/>
        </w:rPr>
        <w:t>¿Cuál es el plazo máximo del que dispone el alcalde para convocar una sesión extraordinaria</w:t>
      </w:r>
      <w:r>
        <w:rPr>
          <w:rFonts w:asciiTheme="majorHAnsi" w:hAnsiTheme="majorHAnsi" w:cstheme="majorHAnsi"/>
          <w:sz w:val="22"/>
          <w:szCs w:val="22"/>
        </w:rPr>
        <w:t xml:space="preserve"> solicitada por los concejales?</w:t>
      </w:r>
    </w:p>
    <w:p w14:paraId="12139155" w14:textId="77777777" w:rsidR="008327C6" w:rsidRDefault="008327C6" w:rsidP="008327C6">
      <w:pPr>
        <w:pStyle w:val="Prrafodelista"/>
        <w:numPr>
          <w:ilvl w:val="1"/>
          <w:numId w:val="1"/>
        </w:numPr>
        <w:jc w:val="both"/>
        <w:rPr>
          <w:rFonts w:asciiTheme="majorHAnsi" w:hAnsiTheme="majorHAnsi" w:cstheme="majorHAnsi"/>
          <w:sz w:val="22"/>
          <w:szCs w:val="22"/>
        </w:rPr>
      </w:pPr>
      <w:r w:rsidRPr="008E0634">
        <w:rPr>
          <w:rFonts w:asciiTheme="majorHAnsi" w:hAnsiTheme="majorHAnsi" w:cstheme="majorHAnsi"/>
          <w:sz w:val="22"/>
          <w:szCs w:val="22"/>
        </w:rPr>
        <w:t>Diez días.</w:t>
      </w:r>
    </w:p>
    <w:p w14:paraId="13BB2740" w14:textId="77777777" w:rsidR="008327C6" w:rsidRDefault="008327C6" w:rsidP="008327C6">
      <w:pPr>
        <w:pStyle w:val="Prrafodelista"/>
        <w:numPr>
          <w:ilvl w:val="1"/>
          <w:numId w:val="1"/>
        </w:numPr>
        <w:jc w:val="both"/>
        <w:rPr>
          <w:rFonts w:asciiTheme="majorHAnsi" w:hAnsiTheme="majorHAnsi" w:cstheme="majorHAnsi"/>
          <w:sz w:val="22"/>
          <w:szCs w:val="22"/>
        </w:rPr>
      </w:pPr>
      <w:r w:rsidRPr="008E0634">
        <w:rPr>
          <w:rFonts w:asciiTheme="majorHAnsi" w:hAnsiTheme="majorHAnsi" w:cstheme="majorHAnsi"/>
          <w:sz w:val="22"/>
          <w:szCs w:val="22"/>
        </w:rPr>
        <w:t>Veinte días.</w:t>
      </w:r>
    </w:p>
    <w:p w14:paraId="0DDD6CAA" w14:textId="77777777" w:rsidR="008327C6" w:rsidRPr="00393F44" w:rsidRDefault="008327C6" w:rsidP="008327C6">
      <w:pPr>
        <w:pStyle w:val="Prrafodelista"/>
        <w:numPr>
          <w:ilvl w:val="1"/>
          <w:numId w:val="1"/>
        </w:numPr>
        <w:jc w:val="both"/>
        <w:rPr>
          <w:rFonts w:asciiTheme="majorHAnsi" w:hAnsiTheme="majorHAnsi" w:cstheme="majorHAnsi"/>
          <w:color w:val="FF0000"/>
          <w:sz w:val="22"/>
          <w:szCs w:val="22"/>
        </w:rPr>
      </w:pPr>
      <w:r w:rsidRPr="00393F44">
        <w:rPr>
          <w:rFonts w:asciiTheme="majorHAnsi" w:hAnsiTheme="majorHAnsi" w:cstheme="majorHAnsi"/>
          <w:color w:val="FF0000"/>
          <w:sz w:val="22"/>
          <w:szCs w:val="22"/>
        </w:rPr>
        <w:t xml:space="preserve">Ambos plazos son incorrectos. </w:t>
      </w:r>
    </w:p>
    <w:p w14:paraId="029E61E5" w14:textId="77777777" w:rsidR="008327C6" w:rsidRPr="000D1452" w:rsidRDefault="008327C6" w:rsidP="008327C6">
      <w:pPr>
        <w:jc w:val="both"/>
        <w:rPr>
          <w:rFonts w:asciiTheme="majorHAnsi" w:hAnsiTheme="majorHAnsi" w:cstheme="majorHAnsi"/>
          <w:sz w:val="22"/>
          <w:szCs w:val="22"/>
          <w:lang w:val="es-ES"/>
        </w:rPr>
      </w:pPr>
    </w:p>
    <w:p w14:paraId="111E4125" w14:textId="77777777" w:rsidR="008327C6" w:rsidRDefault="008327C6" w:rsidP="008327C6">
      <w:pPr>
        <w:pStyle w:val="Prrafodelista"/>
        <w:widowControl w:val="0"/>
        <w:numPr>
          <w:ilvl w:val="0"/>
          <w:numId w:val="1"/>
        </w:numPr>
        <w:autoSpaceDE w:val="0"/>
        <w:autoSpaceDN w:val="0"/>
        <w:adjustRightInd w:val="0"/>
        <w:jc w:val="both"/>
        <w:rPr>
          <w:rFonts w:asciiTheme="majorHAnsi" w:hAnsiTheme="majorHAnsi" w:cstheme="majorHAnsi"/>
          <w:sz w:val="22"/>
          <w:szCs w:val="22"/>
        </w:rPr>
      </w:pPr>
      <w:r w:rsidRPr="008E0634">
        <w:rPr>
          <w:rFonts w:asciiTheme="majorHAnsi" w:hAnsiTheme="majorHAnsi" w:cstheme="majorHAnsi"/>
          <w:sz w:val="22"/>
          <w:szCs w:val="22"/>
        </w:rPr>
        <w:t>Se considerará contrato menor de servicios, el contra</w:t>
      </w:r>
      <w:r>
        <w:rPr>
          <w:rFonts w:asciiTheme="majorHAnsi" w:hAnsiTheme="majorHAnsi" w:cstheme="majorHAnsi"/>
          <w:sz w:val="22"/>
          <w:szCs w:val="22"/>
        </w:rPr>
        <w:t>to de valor estimado inferior:</w:t>
      </w:r>
    </w:p>
    <w:p w14:paraId="50B5EFB3" w14:textId="77777777" w:rsidR="008327C6" w:rsidRDefault="008327C6" w:rsidP="008327C6">
      <w:pPr>
        <w:pStyle w:val="Prrafodelista"/>
        <w:widowControl w:val="0"/>
        <w:numPr>
          <w:ilvl w:val="1"/>
          <w:numId w:val="1"/>
        </w:numPr>
        <w:autoSpaceDE w:val="0"/>
        <w:autoSpaceDN w:val="0"/>
        <w:adjustRightInd w:val="0"/>
        <w:jc w:val="both"/>
        <w:rPr>
          <w:rFonts w:asciiTheme="majorHAnsi" w:hAnsiTheme="majorHAnsi" w:cstheme="majorHAnsi"/>
          <w:sz w:val="22"/>
          <w:szCs w:val="22"/>
        </w:rPr>
      </w:pPr>
      <w:r w:rsidRPr="008E0634">
        <w:rPr>
          <w:rFonts w:asciiTheme="majorHAnsi" w:hAnsiTheme="majorHAnsi" w:cstheme="majorHAnsi"/>
          <w:sz w:val="22"/>
          <w:szCs w:val="22"/>
        </w:rPr>
        <w:t>18.000€.</w:t>
      </w:r>
    </w:p>
    <w:p w14:paraId="6EB98CE7" w14:textId="77777777" w:rsidR="008327C6" w:rsidRPr="00393F44" w:rsidRDefault="008327C6" w:rsidP="008327C6">
      <w:pPr>
        <w:pStyle w:val="Prrafodelista"/>
        <w:widowControl w:val="0"/>
        <w:numPr>
          <w:ilvl w:val="1"/>
          <w:numId w:val="1"/>
        </w:numPr>
        <w:autoSpaceDE w:val="0"/>
        <w:autoSpaceDN w:val="0"/>
        <w:adjustRightInd w:val="0"/>
        <w:jc w:val="both"/>
        <w:rPr>
          <w:rFonts w:asciiTheme="majorHAnsi" w:hAnsiTheme="majorHAnsi" w:cstheme="majorHAnsi"/>
          <w:color w:val="FF0000"/>
          <w:sz w:val="22"/>
          <w:szCs w:val="22"/>
        </w:rPr>
      </w:pPr>
      <w:r w:rsidRPr="00393F44">
        <w:rPr>
          <w:rFonts w:asciiTheme="majorHAnsi" w:hAnsiTheme="majorHAnsi" w:cstheme="majorHAnsi"/>
          <w:color w:val="FF0000"/>
          <w:sz w:val="22"/>
          <w:szCs w:val="22"/>
        </w:rPr>
        <w:t>15.000€.</w:t>
      </w:r>
    </w:p>
    <w:p w14:paraId="5F5F62D1" w14:textId="77777777" w:rsidR="008327C6" w:rsidRDefault="008327C6" w:rsidP="008327C6">
      <w:pPr>
        <w:pStyle w:val="Prrafodelista"/>
        <w:widowControl w:val="0"/>
        <w:numPr>
          <w:ilvl w:val="1"/>
          <w:numId w:val="1"/>
        </w:numPr>
        <w:autoSpaceDE w:val="0"/>
        <w:autoSpaceDN w:val="0"/>
        <w:adjustRightInd w:val="0"/>
        <w:jc w:val="both"/>
        <w:rPr>
          <w:rFonts w:asciiTheme="majorHAnsi" w:hAnsiTheme="majorHAnsi" w:cstheme="majorHAnsi"/>
          <w:sz w:val="22"/>
          <w:szCs w:val="22"/>
        </w:rPr>
      </w:pPr>
      <w:r w:rsidRPr="008E0634">
        <w:rPr>
          <w:rFonts w:asciiTheme="majorHAnsi" w:hAnsiTheme="majorHAnsi" w:cstheme="majorHAnsi"/>
          <w:sz w:val="22"/>
          <w:szCs w:val="22"/>
        </w:rPr>
        <w:t>12.000€.</w:t>
      </w:r>
    </w:p>
    <w:p w14:paraId="7DB85296" w14:textId="77777777" w:rsidR="008327C6" w:rsidRPr="008E0634" w:rsidRDefault="008327C6" w:rsidP="008327C6">
      <w:pPr>
        <w:pStyle w:val="Prrafodelista"/>
        <w:widowControl w:val="0"/>
        <w:autoSpaceDE w:val="0"/>
        <w:autoSpaceDN w:val="0"/>
        <w:adjustRightInd w:val="0"/>
        <w:ind w:left="1440"/>
        <w:jc w:val="both"/>
        <w:rPr>
          <w:rFonts w:asciiTheme="majorHAnsi" w:hAnsiTheme="majorHAnsi" w:cstheme="majorHAnsi"/>
          <w:sz w:val="22"/>
          <w:szCs w:val="22"/>
        </w:rPr>
      </w:pPr>
    </w:p>
    <w:p w14:paraId="3F026AA8" w14:textId="77777777" w:rsidR="008327C6" w:rsidRDefault="008327C6" w:rsidP="008327C6">
      <w:pPr>
        <w:pStyle w:val="Prrafodelista"/>
        <w:widowControl w:val="0"/>
        <w:numPr>
          <w:ilvl w:val="0"/>
          <w:numId w:val="1"/>
        </w:numPr>
        <w:autoSpaceDE w:val="0"/>
        <w:autoSpaceDN w:val="0"/>
        <w:adjustRightInd w:val="0"/>
        <w:jc w:val="both"/>
        <w:rPr>
          <w:rFonts w:asciiTheme="majorHAnsi" w:hAnsiTheme="majorHAnsi" w:cstheme="majorHAnsi"/>
          <w:sz w:val="22"/>
          <w:szCs w:val="22"/>
        </w:rPr>
      </w:pPr>
      <w:r w:rsidRPr="00E734E0">
        <w:rPr>
          <w:rFonts w:asciiTheme="majorHAnsi" w:hAnsiTheme="majorHAnsi" w:cstheme="majorHAnsi"/>
          <w:sz w:val="22"/>
          <w:szCs w:val="22"/>
        </w:rPr>
        <w:t>Las indemnizaciones por desviaciones en la ejecución de obras y responsabilidad por defectos o errores del proyecto, en el supuesto de que la desviación sea de más del 20 por ciento, tanto por exceso como por defecto:</w:t>
      </w:r>
    </w:p>
    <w:p w14:paraId="5AC28B31" w14:textId="77777777" w:rsidR="008327C6" w:rsidRDefault="008327C6" w:rsidP="008327C6">
      <w:pPr>
        <w:pStyle w:val="Prrafodelista"/>
        <w:widowControl w:val="0"/>
        <w:numPr>
          <w:ilvl w:val="1"/>
          <w:numId w:val="1"/>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Si es más del 20 por c</w:t>
      </w:r>
      <w:r w:rsidRPr="00E734E0">
        <w:rPr>
          <w:rFonts w:asciiTheme="majorHAnsi" w:hAnsiTheme="majorHAnsi" w:cstheme="majorHAnsi"/>
          <w:sz w:val="22"/>
          <w:szCs w:val="22"/>
        </w:rPr>
        <w:t>iento, pero menos del 30 por ciento la indemnización correspondiente será del 20 por ciento del precio de la adjudicación del contrato, IVA excluido.</w:t>
      </w:r>
    </w:p>
    <w:p w14:paraId="7462C0AC" w14:textId="77777777" w:rsidR="008327C6" w:rsidRPr="00E734E0" w:rsidRDefault="008327C6" w:rsidP="008327C6">
      <w:pPr>
        <w:pStyle w:val="Prrafodelista"/>
        <w:widowControl w:val="0"/>
        <w:numPr>
          <w:ilvl w:val="1"/>
          <w:numId w:val="1"/>
        </w:numPr>
        <w:autoSpaceDE w:val="0"/>
        <w:autoSpaceDN w:val="0"/>
        <w:adjustRightInd w:val="0"/>
        <w:jc w:val="both"/>
        <w:rPr>
          <w:rFonts w:asciiTheme="majorHAnsi" w:hAnsiTheme="majorHAnsi" w:cstheme="majorHAnsi"/>
          <w:color w:val="FF0000"/>
          <w:sz w:val="22"/>
          <w:szCs w:val="22"/>
        </w:rPr>
      </w:pPr>
      <w:r w:rsidRPr="00E734E0">
        <w:rPr>
          <w:rFonts w:asciiTheme="majorHAnsi" w:hAnsiTheme="majorHAnsi" w:cstheme="majorHAnsi"/>
          <w:color w:val="FF0000"/>
          <w:sz w:val="22"/>
          <w:szCs w:val="22"/>
        </w:rPr>
        <w:t>Si es más del 20 por ciento, pero menos del 30 por ciento la indemnización correspondiente será del 30 por ciento del precio de la adjudicación del contrato, IVA excluido.</w:t>
      </w:r>
    </w:p>
    <w:p w14:paraId="0B867994" w14:textId="77777777" w:rsidR="008327C6" w:rsidRPr="00E734E0" w:rsidRDefault="008327C6" w:rsidP="008327C6">
      <w:pPr>
        <w:pStyle w:val="Prrafodelista"/>
        <w:widowControl w:val="0"/>
        <w:numPr>
          <w:ilvl w:val="1"/>
          <w:numId w:val="1"/>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 xml:space="preserve">Si es más del 20 por </w:t>
      </w:r>
      <w:r w:rsidRPr="00E734E0">
        <w:rPr>
          <w:rFonts w:asciiTheme="majorHAnsi" w:hAnsiTheme="majorHAnsi" w:cstheme="majorHAnsi"/>
          <w:sz w:val="22"/>
          <w:szCs w:val="22"/>
        </w:rPr>
        <w:t>ciento, pero menos del 30 por ciento la indemnización correspondiente será del 25 por ciento del precio de la adjudicación del contrato, IVA incluido.</w:t>
      </w:r>
    </w:p>
    <w:p w14:paraId="40F2D63E" w14:textId="77777777" w:rsidR="008327C6" w:rsidRPr="000D1452" w:rsidRDefault="008327C6" w:rsidP="008327C6">
      <w:pPr>
        <w:widowControl w:val="0"/>
        <w:autoSpaceDE w:val="0"/>
        <w:autoSpaceDN w:val="0"/>
        <w:adjustRightInd w:val="0"/>
        <w:contextualSpacing/>
        <w:jc w:val="both"/>
        <w:rPr>
          <w:rFonts w:asciiTheme="majorHAnsi" w:hAnsiTheme="majorHAnsi" w:cstheme="majorHAnsi"/>
          <w:sz w:val="22"/>
          <w:szCs w:val="22"/>
        </w:rPr>
      </w:pPr>
    </w:p>
    <w:p w14:paraId="3F11DA32" w14:textId="77777777" w:rsidR="008327C6" w:rsidRDefault="008327C6" w:rsidP="008327C6">
      <w:pPr>
        <w:pStyle w:val="Prrafodelista"/>
        <w:widowControl w:val="0"/>
        <w:numPr>
          <w:ilvl w:val="0"/>
          <w:numId w:val="1"/>
        </w:numPr>
        <w:autoSpaceDE w:val="0"/>
        <w:autoSpaceDN w:val="0"/>
        <w:adjustRightInd w:val="0"/>
        <w:jc w:val="both"/>
        <w:rPr>
          <w:rFonts w:asciiTheme="majorHAnsi" w:hAnsiTheme="majorHAnsi" w:cstheme="majorHAnsi"/>
          <w:sz w:val="22"/>
          <w:szCs w:val="22"/>
        </w:rPr>
      </w:pPr>
      <w:r w:rsidRPr="00885ADE">
        <w:rPr>
          <w:rFonts w:asciiTheme="majorHAnsi" w:hAnsiTheme="majorHAnsi" w:cstheme="majorHAnsi"/>
          <w:sz w:val="22"/>
          <w:szCs w:val="22"/>
        </w:rPr>
        <w:t>¿Cuál de las siguientes no es una fase en la gestión del presupuesto de gastos en las Entidades Locales?</w:t>
      </w:r>
    </w:p>
    <w:p w14:paraId="2AEC898E" w14:textId="77777777" w:rsidR="008327C6" w:rsidRDefault="008327C6" w:rsidP="008327C6">
      <w:pPr>
        <w:pStyle w:val="Prrafodelista"/>
        <w:widowControl w:val="0"/>
        <w:numPr>
          <w:ilvl w:val="1"/>
          <w:numId w:val="1"/>
        </w:numPr>
        <w:autoSpaceDE w:val="0"/>
        <w:autoSpaceDN w:val="0"/>
        <w:adjustRightInd w:val="0"/>
        <w:jc w:val="both"/>
        <w:rPr>
          <w:rFonts w:asciiTheme="majorHAnsi" w:hAnsiTheme="majorHAnsi" w:cstheme="majorHAnsi"/>
          <w:sz w:val="22"/>
          <w:szCs w:val="22"/>
        </w:rPr>
      </w:pPr>
      <w:r w:rsidRPr="00885ADE">
        <w:rPr>
          <w:rFonts w:asciiTheme="majorHAnsi" w:hAnsiTheme="majorHAnsi" w:cstheme="majorHAnsi"/>
          <w:sz w:val="22"/>
          <w:szCs w:val="22"/>
        </w:rPr>
        <w:t>Reconocimiento de la Obligación.</w:t>
      </w:r>
    </w:p>
    <w:p w14:paraId="4F65DACF" w14:textId="77777777" w:rsidR="008327C6" w:rsidRPr="00885ADE" w:rsidRDefault="008327C6" w:rsidP="008327C6">
      <w:pPr>
        <w:pStyle w:val="Prrafodelista"/>
        <w:widowControl w:val="0"/>
        <w:numPr>
          <w:ilvl w:val="1"/>
          <w:numId w:val="1"/>
        </w:numPr>
        <w:autoSpaceDE w:val="0"/>
        <w:autoSpaceDN w:val="0"/>
        <w:adjustRightInd w:val="0"/>
        <w:jc w:val="both"/>
        <w:rPr>
          <w:rFonts w:asciiTheme="majorHAnsi" w:hAnsiTheme="majorHAnsi" w:cstheme="majorHAnsi"/>
          <w:color w:val="FF0000"/>
          <w:sz w:val="22"/>
          <w:szCs w:val="22"/>
        </w:rPr>
      </w:pPr>
      <w:r w:rsidRPr="00885ADE">
        <w:rPr>
          <w:rFonts w:asciiTheme="majorHAnsi" w:hAnsiTheme="majorHAnsi" w:cstheme="majorHAnsi"/>
          <w:color w:val="FF0000"/>
          <w:sz w:val="22"/>
          <w:szCs w:val="22"/>
        </w:rPr>
        <w:lastRenderedPageBreak/>
        <w:t xml:space="preserve">Propuesta de pago. </w:t>
      </w:r>
    </w:p>
    <w:p w14:paraId="11882951" w14:textId="77777777" w:rsidR="008327C6" w:rsidRPr="00885ADE" w:rsidRDefault="008327C6" w:rsidP="008327C6">
      <w:pPr>
        <w:pStyle w:val="Prrafodelista"/>
        <w:widowControl w:val="0"/>
        <w:numPr>
          <w:ilvl w:val="1"/>
          <w:numId w:val="1"/>
        </w:numPr>
        <w:autoSpaceDE w:val="0"/>
        <w:autoSpaceDN w:val="0"/>
        <w:adjustRightInd w:val="0"/>
        <w:jc w:val="both"/>
        <w:rPr>
          <w:rFonts w:asciiTheme="majorHAnsi" w:hAnsiTheme="majorHAnsi" w:cstheme="majorHAnsi"/>
          <w:sz w:val="22"/>
          <w:szCs w:val="22"/>
        </w:rPr>
      </w:pPr>
      <w:r w:rsidRPr="00885ADE">
        <w:rPr>
          <w:rFonts w:asciiTheme="majorHAnsi" w:hAnsiTheme="majorHAnsi" w:cstheme="majorHAnsi"/>
          <w:sz w:val="22"/>
          <w:szCs w:val="22"/>
        </w:rPr>
        <w:t xml:space="preserve">Compromiso de gasto. </w:t>
      </w:r>
    </w:p>
    <w:p w14:paraId="2FA5D468" w14:textId="77777777" w:rsidR="008327C6" w:rsidRPr="000D1452" w:rsidRDefault="008327C6" w:rsidP="008327C6">
      <w:pPr>
        <w:widowControl w:val="0"/>
        <w:autoSpaceDE w:val="0"/>
        <w:autoSpaceDN w:val="0"/>
        <w:adjustRightInd w:val="0"/>
        <w:contextualSpacing/>
        <w:jc w:val="both"/>
        <w:rPr>
          <w:rFonts w:asciiTheme="majorHAnsi" w:hAnsiTheme="majorHAnsi" w:cstheme="majorHAnsi"/>
          <w:sz w:val="22"/>
          <w:szCs w:val="22"/>
        </w:rPr>
      </w:pPr>
    </w:p>
    <w:p w14:paraId="07D2544E" w14:textId="77777777" w:rsidR="008327C6" w:rsidRDefault="008327C6" w:rsidP="008327C6">
      <w:pPr>
        <w:pStyle w:val="Prrafodelista"/>
        <w:widowControl w:val="0"/>
        <w:numPr>
          <w:ilvl w:val="0"/>
          <w:numId w:val="1"/>
        </w:numPr>
        <w:autoSpaceDE w:val="0"/>
        <w:autoSpaceDN w:val="0"/>
        <w:adjustRightInd w:val="0"/>
        <w:jc w:val="both"/>
        <w:rPr>
          <w:rFonts w:asciiTheme="majorHAnsi" w:hAnsiTheme="majorHAnsi" w:cstheme="majorHAnsi"/>
          <w:sz w:val="22"/>
          <w:szCs w:val="22"/>
        </w:rPr>
      </w:pPr>
      <w:r w:rsidRPr="00885ADE">
        <w:rPr>
          <w:rFonts w:asciiTheme="majorHAnsi" w:hAnsiTheme="majorHAnsi" w:cstheme="majorHAnsi"/>
          <w:sz w:val="22"/>
          <w:szCs w:val="22"/>
        </w:rPr>
        <w:t>Entre los gastos de capital no se incluyen los:</w:t>
      </w:r>
    </w:p>
    <w:p w14:paraId="2AF8E27E" w14:textId="77777777" w:rsidR="008327C6" w:rsidRDefault="008327C6" w:rsidP="008327C6">
      <w:pPr>
        <w:pStyle w:val="Prrafodelista"/>
        <w:widowControl w:val="0"/>
        <w:numPr>
          <w:ilvl w:val="1"/>
          <w:numId w:val="1"/>
        </w:numPr>
        <w:autoSpaceDE w:val="0"/>
        <w:autoSpaceDN w:val="0"/>
        <w:adjustRightInd w:val="0"/>
        <w:jc w:val="both"/>
        <w:rPr>
          <w:rFonts w:asciiTheme="majorHAnsi" w:hAnsiTheme="majorHAnsi" w:cstheme="majorHAnsi"/>
          <w:sz w:val="22"/>
          <w:szCs w:val="22"/>
        </w:rPr>
      </w:pPr>
      <w:r w:rsidRPr="00885ADE">
        <w:rPr>
          <w:rFonts w:asciiTheme="majorHAnsi" w:hAnsiTheme="majorHAnsi" w:cstheme="majorHAnsi"/>
          <w:sz w:val="22"/>
          <w:szCs w:val="22"/>
        </w:rPr>
        <w:t xml:space="preserve">Gastos financieros. </w:t>
      </w:r>
    </w:p>
    <w:p w14:paraId="2915D16B" w14:textId="77777777" w:rsidR="008327C6" w:rsidRPr="00885ADE" w:rsidRDefault="008327C6" w:rsidP="008327C6">
      <w:pPr>
        <w:pStyle w:val="Prrafodelista"/>
        <w:widowControl w:val="0"/>
        <w:numPr>
          <w:ilvl w:val="1"/>
          <w:numId w:val="1"/>
        </w:numPr>
        <w:autoSpaceDE w:val="0"/>
        <w:autoSpaceDN w:val="0"/>
        <w:adjustRightInd w:val="0"/>
        <w:jc w:val="both"/>
        <w:rPr>
          <w:rFonts w:asciiTheme="majorHAnsi" w:hAnsiTheme="majorHAnsi" w:cstheme="majorHAnsi"/>
          <w:color w:val="FF0000"/>
          <w:sz w:val="22"/>
          <w:szCs w:val="22"/>
        </w:rPr>
      </w:pPr>
      <w:r w:rsidRPr="00885ADE">
        <w:rPr>
          <w:rFonts w:asciiTheme="majorHAnsi" w:hAnsiTheme="majorHAnsi" w:cstheme="majorHAnsi"/>
          <w:color w:val="FF0000"/>
          <w:sz w:val="22"/>
          <w:szCs w:val="22"/>
        </w:rPr>
        <w:t xml:space="preserve">Gastos de inversiones reales. </w:t>
      </w:r>
    </w:p>
    <w:p w14:paraId="450FC0F3" w14:textId="77777777" w:rsidR="008327C6" w:rsidRPr="00885ADE" w:rsidRDefault="008327C6" w:rsidP="008327C6">
      <w:pPr>
        <w:pStyle w:val="Prrafodelista"/>
        <w:widowControl w:val="0"/>
        <w:numPr>
          <w:ilvl w:val="1"/>
          <w:numId w:val="1"/>
        </w:numPr>
        <w:autoSpaceDE w:val="0"/>
        <w:autoSpaceDN w:val="0"/>
        <w:adjustRightInd w:val="0"/>
        <w:jc w:val="both"/>
        <w:rPr>
          <w:rFonts w:asciiTheme="majorHAnsi" w:hAnsiTheme="majorHAnsi" w:cstheme="majorHAnsi"/>
          <w:sz w:val="22"/>
          <w:szCs w:val="22"/>
        </w:rPr>
      </w:pPr>
      <w:r w:rsidRPr="00885ADE">
        <w:rPr>
          <w:rFonts w:asciiTheme="majorHAnsi" w:hAnsiTheme="majorHAnsi" w:cstheme="majorHAnsi"/>
          <w:sz w:val="22"/>
          <w:szCs w:val="22"/>
        </w:rPr>
        <w:t xml:space="preserve">Gastos de funcionamiento de los servicios. </w:t>
      </w:r>
    </w:p>
    <w:p w14:paraId="086A0445" w14:textId="77777777" w:rsidR="008327C6" w:rsidRPr="000D1452" w:rsidRDefault="008327C6" w:rsidP="008327C6">
      <w:pPr>
        <w:widowControl w:val="0"/>
        <w:autoSpaceDE w:val="0"/>
        <w:autoSpaceDN w:val="0"/>
        <w:adjustRightInd w:val="0"/>
        <w:contextualSpacing/>
        <w:jc w:val="both"/>
        <w:rPr>
          <w:rFonts w:asciiTheme="majorHAnsi" w:hAnsiTheme="majorHAnsi" w:cstheme="majorHAnsi"/>
          <w:sz w:val="22"/>
          <w:szCs w:val="22"/>
        </w:rPr>
      </w:pPr>
    </w:p>
    <w:p w14:paraId="6632844F" w14:textId="77777777" w:rsidR="008327C6" w:rsidRDefault="008327C6" w:rsidP="008327C6">
      <w:pPr>
        <w:pStyle w:val="Prrafodelista"/>
        <w:widowControl w:val="0"/>
        <w:numPr>
          <w:ilvl w:val="0"/>
          <w:numId w:val="1"/>
        </w:numPr>
        <w:autoSpaceDE w:val="0"/>
        <w:autoSpaceDN w:val="0"/>
        <w:adjustRightInd w:val="0"/>
        <w:jc w:val="both"/>
        <w:rPr>
          <w:rFonts w:asciiTheme="majorHAnsi" w:hAnsiTheme="majorHAnsi" w:cstheme="majorHAnsi"/>
          <w:sz w:val="22"/>
          <w:szCs w:val="22"/>
        </w:rPr>
      </w:pPr>
      <w:r w:rsidRPr="00885ADE">
        <w:rPr>
          <w:rFonts w:asciiTheme="majorHAnsi" w:hAnsiTheme="majorHAnsi" w:cstheme="majorHAnsi"/>
          <w:sz w:val="22"/>
          <w:szCs w:val="22"/>
        </w:rPr>
        <w:t>Un Ayuntamiento de 3.500 habitantes y presupuesto de 3.10</w:t>
      </w:r>
      <w:r>
        <w:rPr>
          <w:rFonts w:asciiTheme="majorHAnsi" w:hAnsiTheme="majorHAnsi" w:cstheme="majorHAnsi"/>
          <w:sz w:val="22"/>
          <w:szCs w:val="22"/>
        </w:rPr>
        <w:t>0.000 euros estará reservado a s</w:t>
      </w:r>
      <w:r w:rsidRPr="00885ADE">
        <w:rPr>
          <w:rFonts w:asciiTheme="majorHAnsi" w:hAnsiTheme="majorHAnsi" w:cstheme="majorHAnsi"/>
          <w:sz w:val="22"/>
          <w:szCs w:val="22"/>
        </w:rPr>
        <w:t>ecretarios:</w:t>
      </w:r>
    </w:p>
    <w:p w14:paraId="3B0AC236" w14:textId="77777777" w:rsidR="008327C6" w:rsidRDefault="008327C6" w:rsidP="008327C6">
      <w:pPr>
        <w:pStyle w:val="Prrafodelista"/>
        <w:widowControl w:val="0"/>
        <w:numPr>
          <w:ilvl w:val="1"/>
          <w:numId w:val="1"/>
        </w:numPr>
        <w:autoSpaceDE w:val="0"/>
        <w:autoSpaceDN w:val="0"/>
        <w:adjustRightInd w:val="0"/>
        <w:jc w:val="both"/>
        <w:rPr>
          <w:rFonts w:asciiTheme="majorHAnsi" w:hAnsiTheme="majorHAnsi" w:cstheme="majorHAnsi"/>
          <w:sz w:val="22"/>
          <w:szCs w:val="22"/>
        </w:rPr>
      </w:pPr>
      <w:r w:rsidRPr="00885ADE">
        <w:rPr>
          <w:rFonts w:asciiTheme="majorHAnsi" w:hAnsiTheme="majorHAnsi" w:cstheme="majorHAnsi"/>
          <w:sz w:val="22"/>
          <w:szCs w:val="22"/>
        </w:rPr>
        <w:t xml:space="preserve">Superiores. </w:t>
      </w:r>
    </w:p>
    <w:p w14:paraId="26C96098" w14:textId="77777777" w:rsidR="008327C6" w:rsidRPr="00885ADE" w:rsidRDefault="008327C6" w:rsidP="008327C6">
      <w:pPr>
        <w:pStyle w:val="Prrafodelista"/>
        <w:widowControl w:val="0"/>
        <w:numPr>
          <w:ilvl w:val="1"/>
          <w:numId w:val="1"/>
        </w:numPr>
        <w:autoSpaceDE w:val="0"/>
        <w:autoSpaceDN w:val="0"/>
        <w:adjustRightInd w:val="0"/>
        <w:jc w:val="both"/>
        <w:rPr>
          <w:rFonts w:asciiTheme="majorHAnsi" w:hAnsiTheme="majorHAnsi" w:cstheme="majorHAnsi"/>
          <w:sz w:val="22"/>
          <w:szCs w:val="22"/>
        </w:rPr>
      </w:pPr>
      <w:r w:rsidRPr="00885ADE">
        <w:rPr>
          <w:rFonts w:asciiTheme="majorHAnsi" w:hAnsiTheme="majorHAnsi" w:cstheme="majorHAnsi"/>
          <w:color w:val="FF0000"/>
          <w:sz w:val="22"/>
          <w:szCs w:val="22"/>
        </w:rPr>
        <w:t>De entrada.</w:t>
      </w:r>
    </w:p>
    <w:p w14:paraId="168B6BEE" w14:textId="77777777" w:rsidR="008327C6" w:rsidRPr="00885ADE" w:rsidRDefault="008327C6" w:rsidP="008327C6">
      <w:pPr>
        <w:pStyle w:val="Prrafodelista"/>
        <w:widowControl w:val="0"/>
        <w:numPr>
          <w:ilvl w:val="1"/>
          <w:numId w:val="1"/>
        </w:numPr>
        <w:autoSpaceDE w:val="0"/>
        <w:autoSpaceDN w:val="0"/>
        <w:adjustRightInd w:val="0"/>
        <w:jc w:val="both"/>
        <w:rPr>
          <w:rFonts w:asciiTheme="majorHAnsi" w:hAnsiTheme="majorHAnsi" w:cstheme="majorHAnsi"/>
          <w:sz w:val="22"/>
          <w:szCs w:val="22"/>
        </w:rPr>
      </w:pPr>
      <w:r w:rsidRPr="00885ADE">
        <w:rPr>
          <w:rFonts w:asciiTheme="majorHAnsi" w:hAnsiTheme="majorHAnsi" w:cstheme="majorHAnsi"/>
          <w:sz w:val="22"/>
          <w:szCs w:val="22"/>
        </w:rPr>
        <w:t>Secretarios-Interventores.</w:t>
      </w:r>
    </w:p>
    <w:p w14:paraId="7DF79530" w14:textId="77777777" w:rsidR="008327C6" w:rsidRPr="00CF7EC8" w:rsidRDefault="008327C6" w:rsidP="008327C6">
      <w:pPr>
        <w:pStyle w:val="Prrafodelista"/>
        <w:widowControl w:val="0"/>
        <w:autoSpaceDE w:val="0"/>
        <w:autoSpaceDN w:val="0"/>
        <w:adjustRightInd w:val="0"/>
        <w:spacing w:after="240"/>
        <w:ind w:left="1440"/>
        <w:jc w:val="both"/>
        <w:rPr>
          <w:rFonts w:asciiTheme="majorHAnsi" w:hAnsiTheme="majorHAnsi" w:cstheme="majorHAnsi"/>
          <w:color w:val="000000" w:themeColor="text1"/>
          <w:sz w:val="22"/>
          <w:szCs w:val="22"/>
        </w:rPr>
      </w:pPr>
    </w:p>
    <w:p w14:paraId="3E525553" w14:textId="77777777" w:rsidR="00453506" w:rsidRDefault="00453506" w:rsidP="00453506">
      <w:pPr>
        <w:pStyle w:val="Prrafodelista"/>
        <w:numPr>
          <w:ilvl w:val="0"/>
          <w:numId w:val="1"/>
        </w:numPr>
        <w:jc w:val="both"/>
        <w:rPr>
          <w:rFonts w:asciiTheme="majorHAnsi" w:hAnsiTheme="majorHAnsi" w:cstheme="majorHAnsi"/>
          <w:sz w:val="22"/>
          <w:szCs w:val="22"/>
        </w:rPr>
      </w:pPr>
      <w:r w:rsidRPr="00F67597">
        <w:rPr>
          <w:rFonts w:asciiTheme="majorHAnsi" w:hAnsiTheme="majorHAnsi" w:cstheme="majorHAnsi"/>
          <w:sz w:val="22"/>
          <w:szCs w:val="22"/>
        </w:rPr>
        <w:t>Señale cual es la bonificación por contratar a un joven menor de 30 años con un contrato indefinido por parte de microempresas y empresarios autónomos:</w:t>
      </w:r>
    </w:p>
    <w:p w14:paraId="77A015EF" w14:textId="77777777" w:rsidR="00453506" w:rsidRDefault="00453506" w:rsidP="00453506">
      <w:pPr>
        <w:pStyle w:val="Prrafodelista"/>
        <w:numPr>
          <w:ilvl w:val="1"/>
          <w:numId w:val="1"/>
        </w:numPr>
        <w:jc w:val="both"/>
        <w:rPr>
          <w:rFonts w:asciiTheme="majorHAnsi" w:hAnsiTheme="majorHAnsi" w:cstheme="majorHAnsi"/>
          <w:sz w:val="22"/>
          <w:szCs w:val="22"/>
        </w:rPr>
      </w:pPr>
      <w:r w:rsidRPr="00F67597">
        <w:rPr>
          <w:rFonts w:asciiTheme="majorHAnsi" w:hAnsiTheme="majorHAnsi" w:cstheme="majorHAnsi"/>
          <w:sz w:val="22"/>
          <w:szCs w:val="22"/>
        </w:rPr>
        <w:t>Reducción del 100% de la cuota de la cuota empresarial por contingencias comunes durante 18 meses en empresas de menos de 250 trabajadores.</w:t>
      </w:r>
    </w:p>
    <w:p w14:paraId="53766849" w14:textId="77777777" w:rsidR="00453506" w:rsidRPr="00F67597" w:rsidRDefault="00453506" w:rsidP="00453506">
      <w:pPr>
        <w:pStyle w:val="Prrafodelista"/>
        <w:numPr>
          <w:ilvl w:val="1"/>
          <w:numId w:val="1"/>
        </w:numPr>
        <w:jc w:val="both"/>
        <w:rPr>
          <w:rFonts w:asciiTheme="majorHAnsi" w:hAnsiTheme="majorHAnsi" w:cstheme="majorHAnsi"/>
          <w:color w:val="FF0000"/>
          <w:sz w:val="22"/>
          <w:szCs w:val="22"/>
        </w:rPr>
      </w:pPr>
      <w:r w:rsidRPr="00F67597">
        <w:rPr>
          <w:rFonts w:asciiTheme="majorHAnsi" w:hAnsiTheme="majorHAnsi" w:cstheme="majorHAnsi"/>
          <w:color w:val="FF0000"/>
          <w:sz w:val="22"/>
          <w:szCs w:val="22"/>
        </w:rPr>
        <w:t>Reducción del 100% de la cuota de la cuota empresarial por contingencias comunes durante 12 meses en empresas de menos de 250 trabajadores.</w:t>
      </w:r>
    </w:p>
    <w:p w14:paraId="008B991B" w14:textId="77777777" w:rsidR="00453506" w:rsidRPr="00F67597" w:rsidRDefault="00453506" w:rsidP="00453506">
      <w:pPr>
        <w:pStyle w:val="Prrafodelista"/>
        <w:numPr>
          <w:ilvl w:val="1"/>
          <w:numId w:val="1"/>
        </w:numPr>
        <w:jc w:val="both"/>
        <w:rPr>
          <w:rFonts w:asciiTheme="majorHAnsi" w:hAnsiTheme="majorHAnsi" w:cstheme="majorHAnsi"/>
          <w:sz w:val="22"/>
          <w:szCs w:val="22"/>
        </w:rPr>
      </w:pPr>
      <w:r w:rsidRPr="00F67597">
        <w:rPr>
          <w:rFonts w:asciiTheme="majorHAnsi" w:hAnsiTheme="majorHAnsi" w:cstheme="majorHAnsi"/>
          <w:sz w:val="22"/>
          <w:szCs w:val="22"/>
        </w:rPr>
        <w:t>Reducción del 100% de la cuota de la cuota empresarial por contingencias comunes durante 24 meses en empresas de menos de 250 trabajadores</w:t>
      </w:r>
    </w:p>
    <w:p w14:paraId="067D5975" w14:textId="77777777" w:rsidR="00453506" w:rsidRPr="000D1452" w:rsidRDefault="00453506" w:rsidP="00453506">
      <w:pPr>
        <w:jc w:val="both"/>
        <w:rPr>
          <w:rFonts w:asciiTheme="majorHAnsi" w:hAnsiTheme="majorHAnsi" w:cstheme="majorHAnsi"/>
          <w:sz w:val="22"/>
          <w:szCs w:val="22"/>
          <w:lang w:val="es-ES"/>
        </w:rPr>
      </w:pPr>
    </w:p>
    <w:p w14:paraId="11DD9D46" w14:textId="77777777" w:rsidR="00453506" w:rsidRDefault="00453506" w:rsidP="00453506">
      <w:pPr>
        <w:pStyle w:val="Prrafodelista"/>
        <w:numPr>
          <w:ilvl w:val="0"/>
          <w:numId w:val="1"/>
        </w:numPr>
        <w:jc w:val="both"/>
        <w:rPr>
          <w:rFonts w:asciiTheme="majorHAnsi" w:hAnsiTheme="majorHAnsi" w:cstheme="majorHAnsi"/>
          <w:sz w:val="22"/>
          <w:szCs w:val="22"/>
        </w:rPr>
      </w:pPr>
      <w:r w:rsidRPr="00F67597">
        <w:rPr>
          <w:rFonts w:asciiTheme="majorHAnsi" w:hAnsiTheme="majorHAnsi" w:cstheme="majorHAnsi"/>
          <w:sz w:val="22"/>
          <w:szCs w:val="22"/>
        </w:rPr>
        <w:t xml:space="preserve">Durante cuanto tiempo se beneficiará el empresario de la bonificación por convertir en contrato indefinido </w:t>
      </w:r>
      <w:r>
        <w:rPr>
          <w:rFonts w:asciiTheme="majorHAnsi" w:hAnsiTheme="majorHAnsi" w:cstheme="majorHAnsi"/>
          <w:sz w:val="22"/>
          <w:szCs w:val="22"/>
        </w:rPr>
        <w:t>el contrato primer empleo joven</w:t>
      </w:r>
      <w:r w:rsidRPr="00F67597">
        <w:rPr>
          <w:rFonts w:asciiTheme="majorHAnsi" w:hAnsiTheme="majorHAnsi" w:cstheme="majorHAnsi"/>
          <w:sz w:val="22"/>
          <w:szCs w:val="22"/>
        </w:rPr>
        <w:t>:</w:t>
      </w:r>
    </w:p>
    <w:p w14:paraId="7DE73524" w14:textId="77777777" w:rsidR="00453506" w:rsidRDefault="00453506" w:rsidP="00453506">
      <w:pPr>
        <w:pStyle w:val="Prrafodelista"/>
        <w:numPr>
          <w:ilvl w:val="1"/>
          <w:numId w:val="1"/>
        </w:numPr>
        <w:jc w:val="both"/>
        <w:rPr>
          <w:rFonts w:asciiTheme="majorHAnsi" w:hAnsiTheme="majorHAnsi" w:cstheme="majorHAnsi"/>
          <w:sz w:val="22"/>
          <w:szCs w:val="22"/>
        </w:rPr>
      </w:pPr>
      <w:r w:rsidRPr="00F67597">
        <w:rPr>
          <w:rFonts w:asciiTheme="majorHAnsi" w:hAnsiTheme="majorHAnsi" w:cstheme="majorHAnsi"/>
          <w:sz w:val="22"/>
          <w:szCs w:val="22"/>
        </w:rPr>
        <w:t>Doce meses.</w:t>
      </w:r>
    </w:p>
    <w:p w14:paraId="29EE952E" w14:textId="77777777" w:rsidR="00453506" w:rsidRDefault="00453506" w:rsidP="00453506">
      <w:pPr>
        <w:pStyle w:val="Prrafodelista"/>
        <w:numPr>
          <w:ilvl w:val="1"/>
          <w:numId w:val="1"/>
        </w:numPr>
        <w:jc w:val="both"/>
        <w:rPr>
          <w:rFonts w:asciiTheme="majorHAnsi" w:hAnsiTheme="majorHAnsi" w:cstheme="majorHAnsi"/>
          <w:sz w:val="22"/>
          <w:szCs w:val="22"/>
        </w:rPr>
      </w:pPr>
      <w:r w:rsidRPr="00F67597">
        <w:rPr>
          <w:rFonts w:asciiTheme="majorHAnsi" w:hAnsiTheme="majorHAnsi" w:cstheme="majorHAnsi"/>
          <w:sz w:val="22"/>
          <w:szCs w:val="22"/>
        </w:rPr>
        <w:t xml:space="preserve"> Veinticuatro meses.</w:t>
      </w:r>
    </w:p>
    <w:p w14:paraId="40DDCF5E" w14:textId="77777777" w:rsidR="00453506" w:rsidRPr="00F67597" w:rsidRDefault="00453506" w:rsidP="00453506">
      <w:pPr>
        <w:pStyle w:val="Prrafodelista"/>
        <w:numPr>
          <w:ilvl w:val="1"/>
          <w:numId w:val="1"/>
        </w:numPr>
        <w:jc w:val="both"/>
        <w:rPr>
          <w:rFonts w:asciiTheme="majorHAnsi" w:hAnsiTheme="majorHAnsi" w:cstheme="majorHAnsi"/>
          <w:color w:val="FF0000"/>
          <w:sz w:val="22"/>
          <w:szCs w:val="22"/>
        </w:rPr>
      </w:pPr>
      <w:r w:rsidRPr="00F67597">
        <w:rPr>
          <w:rFonts w:asciiTheme="majorHAnsi" w:hAnsiTheme="majorHAnsi" w:cstheme="majorHAnsi"/>
          <w:color w:val="FF0000"/>
          <w:sz w:val="22"/>
          <w:szCs w:val="22"/>
        </w:rPr>
        <w:t>Treinta y seis meses.</w:t>
      </w:r>
    </w:p>
    <w:p w14:paraId="186911D5" w14:textId="77777777" w:rsidR="00453506" w:rsidRPr="000D1452" w:rsidRDefault="00453506" w:rsidP="00453506">
      <w:pPr>
        <w:rPr>
          <w:rFonts w:asciiTheme="majorHAnsi" w:hAnsiTheme="majorHAnsi" w:cstheme="majorHAnsi"/>
          <w:sz w:val="22"/>
          <w:szCs w:val="22"/>
          <w:lang w:val="es-ES"/>
        </w:rPr>
      </w:pPr>
    </w:p>
    <w:p w14:paraId="11DDD333" w14:textId="77777777" w:rsidR="00453506" w:rsidRPr="00F67597" w:rsidRDefault="00453506" w:rsidP="00453506">
      <w:pPr>
        <w:pStyle w:val="Prrafodelista"/>
        <w:numPr>
          <w:ilvl w:val="0"/>
          <w:numId w:val="1"/>
        </w:numPr>
        <w:rPr>
          <w:rFonts w:asciiTheme="majorHAnsi" w:hAnsiTheme="majorHAnsi" w:cstheme="majorHAnsi"/>
          <w:sz w:val="22"/>
          <w:szCs w:val="22"/>
        </w:rPr>
      </w:pPr>
      <w:r>
        <w:rPr>
          <w:rFonts w:asciiTheme="majorHAnsi" w:hAnsiTheme="majorHAnsi" w:cstheme="majorHAnsi"/>
          <w:sz w:val="22"/>
          <w:szCs w:val="22"/>
        </w:rPr>
        <w:t>¿</w:t>
      </w:r>
      <w:r w:rsidRPr="00F67597">
        <w:rPr>
          <w:rFonts w:asciiTheme="majorHAnsi" w:hAnsiTheme="majorHAnsi" w:cstheme="majorHAnsi"/>
          <w:sz w:val="22"/>
          <w:szCs w:val="22"/>
        </w:rPr>
        <w:t>Cuál es el periodo de prueba del contrato indefinido de apoyo a los emprendedores</w:t>
      </w:r>
      <w:r>
        <w:rPr>
          <w:rFonts w:asciiTheme="majorHAnsi" w:hAnsiTheme="majorHAnsi" w:cstheme="majorHAnsi"/>
          <w:sz w:val="22"/>
          <w:szCs w:val="22"/>
        </w:rPr>
        <w:t>?</w:t>
      </w:r>
    </w:p>
    <w:p w14:paraId="05FC158F" w14:textId="77777777" w:rsidR="00453506" w:rsidRPr="00F67597" w:rsidRDefault="00453506" w:rsidP="00453506">
      <w:pPr>
        <w:pStyle w:val="Prrafodelista"/>
        <w:numPr>
          <w:ilvl w:val="1"/>
          <w:numId w:val="1"/>
        </w:numPr>
        <w:rPr>
          <w:rFonts w:asciiTheme="majorHAnsi" w:hAnsiTheme="majorHAnsi" w:cstheme="majorHAnsi"/>
          <w:color w:val="FF0000"/>
          <w:sz w:val="22"/>
          <w:szCs w:val="22"/>
        </w:rPr>
      </w:pPr>
      <w:r w:rsidRPr="00F67597">
        <w:rPr>
          <w:rFonts w:asciiTheme="majorHAnsi" w:hAnsiTheme="majorHAnsi" w:cstheme="majorHAnsi"/>
          <w:color w:val="FF0000"/>
          <w:sz w:val="22"/>
          <w:szCs w:val="22"/>
        </w:rPr>
        <w:t>Doce meses.</w:t>
      </w:r>
    </w:p>
    <w:p w14:paraId="32D3D41C" w14:textId="77777777" w:rsidR="00453506" w:rsidRDefault="00453506" w:rsidP="00453506">
      <w:pPr>
        <w:pStyle w:val="Prrafodelista"/>
        <w:numPr>
          <w:ilvl w:val="1"/>
          <w:numId w:val="1"/>
        </w:numPr>
        <w:rPr>
          <w:rFonts w:asciiTheme="majorHAnsi" w:hAnsiTheme="majorHAnsi" w:cstheme="majorHAnsi"/>
          <w:sz w:val="22"/>
          <w:szCs w:val="22"/>
        </w:rPr>
      </w:pPr>
      <w:r w:rsidRPr="00F67597">
        <w:rPr>
          <w:rFonts w:asciiTheme="majorHAnsi" w:hAnsiTheme="majorHAnsi" w:cstheme="majorHAnsi"/>
          <w:sz w:val="22"/>
          <w:szCs w:val="22"/>
        </w:rPr>
        <w:t xml:space="preserve">Seis meses. </w:t>
      </w:r>
    </w:p>
    <w:p w14:paraId="037D02C1" w14:textId="77777777" w:rsidR="00453506" w:rsidRPr="00F67597" w:rsidRDefault="00453506" w:rsidP="00453506">
      <w:pPr>
        <w:pStyle w:val="Prrafodelista"/>
        <w:numPr>
          <w:ilvl w:val="1"/>
          <w:numId w:val="1"/>
        </w:numPr>
        <w:rPr>
          <w:rFonts w:asciiTheme="majorHAnsi" w:hAnsiTheme="majorHAnsi" w:cstheme="majorHAnsi"/>
          <w:sz w:val="22"/>
          <w:szCs w:val="22"/>
        </w:rPr>
      </w:pPr>
      <w:r w:rsidRPr="00F67597">
        <w:rPr>
          <w:rFonts w:asciiTheme="majorHAnsi" w:hAnsiTheme="majorHAnsi" w:cstheme="majorHAnsi"/>
          <w:sz w:val="22"/>
          <w:szCs w:val="22"/>
        </w:rPr>
        <w:t>Dos meses.</w:t>
      </w:r>
    </w:p>
    <w:p w14:paraId="6DDF4BA6" w14:textId="77777777" w:rsidR="00453506" w:rsidRPr="000D1452" w:rsidRDefault="00453506" w:rsidP="00453506">
      <w:pPr>
        <w:rPr>
          <w:rFonts w:asciiTheme="majorHAnsi" w:hAnsiTheme="majorHAnsi" w:cstheme="majorHAnsi"/>
          <w:sz w:val="22"/>
          <w:szCs w:val="22"/>
        </w:rPr>
      </w:pPr>
    </w:p>
    <w:p w14:paraId="2A661F95" w14:textId="77777777" w:rsidR="00453506" w:rsidRDefault="00453506" w:rsidP="00453506">
      <w:pPr>
        <w:pStyle w:val="Prrafodelista"/>
        <w:numPr>
          <w:ilvl w:val="0"/>
          <w:numId w:val="1"/>
        </w:numPr>
        <w:rPr>
          <w:rFonts w:asciiTheme="majorHAnsi" w:hAnsiTheme="majorHAnsi" w:cstheme="majorHAnsi"/>
          <w:sz w:val="22"/>
          <w:szCs w:val="22"/>
        </w:rPr>
      </w:pPr>
      <w:r w:rsidRPr="00CA6620">
        <w:rPr>
          <w:rFonts w:asciiTheme="majorHAnsi" w:hAnsiTheme="majorHAnsi" w:cstheme="majorHAnsi"/>
          <w:sz w:val="22"/>
          <w:szCs w:val="22"/>
        </w:rPr>
        <w:t>Señale cuál de los siguientes requisitos es correcto a la hora de formalizar un contrato indefinido a tiempo parcial con vinculación formativa:</w:t>
      </w:r>
    </w:p>
    <w:p w14:paraId="2AD66FC5" w14:textId="77777777" w:rsidR="00453506" w:rsidRPr="00CA6620" w:rsidRDefault="00453506" w:rsidP="00453506">
      <w:pPr>
        <w:pStyle w:val="Prrafodelista"/>
        <w:numPr>
          <w:ilvl w:val="1"/>
          <w:numId w:val="1"/>
        </w:numPr>
        <w:rPr>
          <w:rFonts w:asciiTheme="majorHAnsi" w:hAnsiTheme="majorHAnsi" w:cstheme="majorHAnsi"/>
          <w:color w:val="FF0000"/>
          <w:sz w:val="22"/>
          <w:szCs w:val="22"/>
        </w:rPr>
      </w:pPr>
      <w:r w:rsidRPr="00CA6620">
        <w:rPr>
          <w:rFonts w:asciiTheme="majorHAnsi" w:hAnsiTheme="majorHAnsi" w:cstheme="majorHAnsi"/>
          <w:color w:val="FF0000"/>
          <w:sz w:val="22"/>
          <w:szCs w:val="22"/>
        </w:rPr>
        <w:t xml:space="preserve">No tener experiencia laboral o que esta sea inferior a tres meses. </w:t>
      </w:r>
    </w:p>
    <w:p w14:paraId="7F8AADD5" w14:textId="77777777" w:rsidR="00453506" w:rsidRDefault="00453506" w:rsidP="00453506">
      <w:pPr>
        <w:pStyle w:val="Prrafodelista"/>
        <w:numPr>
          <w:ilvl w:val="1"/>
          <w:numId w:val="1"/>
        </w:numPr>
        <w:rPr>
          <w:rFonts w:asciiTheme="majorHAnsi" w:hAnsiTheme="majorHAnsi" w:cstheme="majorHAnsi"/>
          <w:sz w:val="22"/>
          <w:szCs w:val="22"/>
        </w:rPr>
      </w:pPr>
      <w:r w:rsidRPr="00CA6620">
        <w:rPr>
          <w:rFonts w:asciiTheme="majorHAnsi" w:hAnsiTheme="majorHAnsi" w:cstheme="majorHAnsi"/>
          <w:sz w:val="22"/>
          <w:szCs w:val="22"/>
        </w:rPr>
        <w:t xml:space="preserve">No tener experiencia laboral o que esta sea inferior a seis meses. </w:t>
      </w:r>
    </w:p>
    <w:p w14:paraId="063BB959" w14:textId="77777777" w:rsidR="00453506" w:rsidRPr="00CA6620" w:rsidRDefault="00453506" w:rsidP="00453506">
      <w:pPr>
        <w:pStyle w:val="Prrafodelista"/>
        <w:numPr>
          <w:ilvl w:val="1"/>
          <w:numId w:val="1"/>
        </w:numPr>
        <w:rPr>
          <w:rFonts w:asciiTheme="majorHAnsi" w:hAnsiTheme="majorHAnsi" w:cstheme="majorHAnsi"/>
          <w:sz w:val="22"/>
          <w:szCs w:val="22"/>
        </w:rPr>
      </w:pPr>
      <w:r w:rsidRPr="00CA6620">
        <w:rPr>
          <w:rFonts w:asciiTheme="majorHAnsi" w:hAnsiTheme="majorHAnsi" w:cstheme="majorHAnsi"/>
          <w:sz w:val="22"/>
          <w:szCs w:val="22"/>
        </w:rPr>
        <w:t xml:space="preserve">No tener experiencia laboral. </w:t>
      </w:r>
    </w:p>
    <w:p w14:paraId="3C422D46" w14:textId="77777777" w:rsidR="00453506" w:rsidRPr="000D1452" w:rsidRDefault="00453506" w:rsidP="00453506">
      <w:pPr>
        <w:rPr>
          <w:rFonts w:asciiTheme="majorHAnsi" w:hAnsiTheme="majorHAnsi" w:cstheme="majorHAnsi"/>
          <w:sz w:val="22"/>
          <w:szCs w:val="22"/>
        </w:rPr>
      </w:pPr>
    </w:p>
    <w:p w14:paraId="51CFBB22" w14:textId="77777777" w:rsidR="00453506" w:rsidRPr="000D1452" w:rsidRDefault="00453506" w:rsidP="00453506">
      <w:pPr>
        <w:rPr>
          <w:rFonts w:asciiTheme="majorHAnsi" w:hAnsiTheme="majorHAnsi" w:cstheme="majorHAnsi"/>
          <w:sz w:val="22"/>
          <w:szCs w:val="22"/>
          <w:lang w:val="es-ES"/>
        </w:rPr>
      </w:pPr>
    </w:p>
    <w:p w14:paraId="294AE5FD" w14:textId="77777777" w:rsidR="00453506" w:rsidRDefault="00453506" w:rsidP="00453506">
      <w:pPr>
        <w:pStyle w:val="Prrafodelista"/>
        <w:numPr>
          <w:ilvl w:val="0"/>
          <w:numId w:val="1"/>
        </w:numPr>
        <w:jc w:val="both"/>
        <w:rPr>
          <w:rFonts w:asciiTheme="majorHAnsi" w:hAnsiTheme="majorHAnsi" w:cstheme="majorHAnsi"/>
          <w:sz w:val="22"/>
          <w:szCs w:val="22"/>
          <w:lang w:val="es-ES"/>
        </w:rPr>
      </w:pPr>
      <w:r w:rsidRPr="00DC7C9E">
        <w:rPr>
          <w:rFonts w:asciiTheme="majorHAnsi" w:hAnsiTheme="majorHAnsi" w:cstheme="majorHAnsi"/>
          <w:sz w:val="22"/>
          <w:szCs w:val="22"/>
          <w:lang w:val="es-ES"/>
        </w:rPr>
        <w:t>Si la contratación es a tiempo completo, qué cantidad de la base de cotización por contingencias comunes correspondiente a cada mes quedarán exentos de la aplicación del tipo de cotización en la parte correspondiente a la empresa.</w:t>
      </w:r>
    </w:p>
    <w:p w14:paraId="3965DE32" w14:textId="77777777" w:rsidR="00453506" w:rsidRDefault="00453506" w:rsidP="00453506">
      <w:pPr>
        <w:pStyle w:val="Prrafodelista"/>
        <w:numPr>
          <w:ilvl w:val="1"/>
          <w:numId w:val="1"/>
        </w:numPr>
        <w:jc w:val="both"/>
        <w:rPr>
          <w:rFonts w:asciiTheme="majorHAnsi" w:hAnsiTheme="majorHAnsi" w:cstheme="majorHAnsi"/>
          <w:sz w:val="22"/>
          <w:szCs w:val="22"/>
          <w:lang w:val="es-ES"/>
        </w:rPr>
      </w:pPr>
      <w:r w:rsidRPr="00DC7C9E">
        <w:rPr>
          <w:rFonts w:asciiTheme="majorHAnsi" w:hAnsiTheme="majorHAnsi" w:cstheme="majorHAnsi"/>
          <w:sz w:val="22"/>
          <w:szCs w:val="22"/>
          <w:lang w:val="es-ES"/>
        </w:rPr>
        <w:t>Los primeros 300 euros</w:t>
      </w:r>
      <w:r>
        <w:rPr>
          <w:rFonts w:asciiTheme="majorHAnsi" w:hAnsiTheme="majorHAnsi" w:cstheme="majorHAnsi"/>
          <w:sz w:val="22"/>
          <w:szCs w:val="22"/>
          <w:lang w:val="es-ES"/>
        </w:rPr>
        <w:t>.</w:t>
      </w:r>
    </w:p>
    <w:p w14:paraId="140A025A" w14:textId="77777777" w:rsidR="00453506" w:rsidRPr="00DC7C9E" w:rsidRDefault="00453506" w:rsidP="00453506">
      <w:pPr>
        <w:pStyle w:val="Prrafodelista"/>
        <w:numPr>
          <w:ilvl w:val="1"/>
          <w:numId w:val="1"/>
        </w:numPr>
        <w:jc w:val="both"/>
        <w:rPr>
          <w:rFonts w:asciiTheme="majorHAnsi" w:hAnsiTheme="majorHAnsi" w:cstheme="majorHAnsi"/>
          <w:color w:val="FF0000"/>
          <w:sz w:val="22"/>
          <w:szCs w:val="22"/>
          <w:lang w:val="es-ES"/>
        </w:rPr>
      </w:pPr>
      <w:r w:rsidRPr="00DC7C9E">
        <w:rPr>
          <w:rFonts w:asciiTheme="majorHAnsi" w:hAnsiTheme="majorHAnsi" w:cstheme="majorHAnsi"/>
          <w:color w:val="FF0000"/>
          <w:sz w:val="22"/>
          <w:szCs w:val="22"/>
          <w:lang w:val="es-ES"/>
        </w:rPr>
        <w:t>Los primeros 500 euros.</w:t>
      </w:r>
    </w:p>
    <w:p w14:paraId="5F08F688" w14:textId="77777777" w:rsidR="00453506" w:rsidRPr="00DC7C9E" w:rsidRDefault="00453506" w:rsidP="00453506">
      <w:pPr>
        <w:pStyle w:val="Prrafodelista"/>
        <w:numPr>
          <w:ilvl w:val="1"/>
          <w:numId w:val="1"/>
        </w:numPr>
        <w:jc w:val="both"/>
        <w:rPr>
          <w:rFonts w:asciiTheme="majorHAnsi" w:hAnsiTheme="majorHAnsi" w:cstheme="majorHAnsi"/>
          <w:sz w:val="22"/>
          <w:szCs w:val="22"/>
          <w:lang w:val="es-ES"/>
        </w:rPr>
      </w:pPr>
      <w:r w:rsidRPr="00DC7C9E">
        <w:rPr>
          <w:rFonts w:asciiTheme="majorHAnsi" w:hAnsiTheme="majorHAnsi" w:cstheme="majorHAnsi"/>
          <w:sz w:val="22"/>
          <w:szCs w:val="22"/>
          <w:lang w:val="es-ES"/>
        </w:rPr>
        <w:t>Los primeros 426 euros.</w:t>
      </w:r>
    </w:p>
    <w:p w14:paraId="75E6B651" w14:textId="77777777" w:rsidR="00453506" w:rsidRPr="000D1452" w:rsidRDefault="00453506" w:rsidP="00453506">
      <w:pPr>
        <w:rPr>
          <w:rFonts w:asciiTheme="majorHAnsi" w:hAnsiTheme="majorHAnsi" w:cstheme="majorHAnsi"/>
          <w:sz w:val="22"/>
          <w:szCs w:val="22"/>
          <w:lang w:val="es-ES"/>
        </w:rPr>
      </w:pPr>
    </w:p>
    <w:p w14:paraId="2EED2562" w14:textId="77777777" w:rsidR="00453506" w:rsidRPr="00DC7C9E" w:rsidRDefault="00453506" w:rsidP="00453506">
      <w:pPr>
        <w:pStyle w:val="Prrafodelista"/>
        <w:numPr>
          <w:ilvl w:val="0"/>
          <w:numId w:val="1"/>
        </w:numPr>
        <w:rPr>
          <w:rFonts w:asciiTheme="majorHAnsi" w:hAnsiTheme="majorHAnsi" w:cstheme="majorHAnsi"/>
          <w:sz w:val="22"/>
          <w:szCs w:val="22"/>
          <w:lang w:val="es-ES"/>
        </w:rPr>
      </w:pPr>
      <w:r w:rsidRPr="00DC7C9E">
        <w:rPr>
          <w:rFonts w:asciiTheme="majorHAnsi" w:hAnsiTheme="majorHAnsi" w:cstheme="majorHAnsi"/>
          <w:sz w:val="22"/>
          <w:szCs w:val="22"/>
          <w:lang w:val="es-ES"/>
        </w:rPr>
        <w:t>Los puntos de Atención al Emprendedor (PAE):</w:t>
      </w:r>
    </w:p>
    <w:p w14:paraId="5ABFE011" w14:textId="77777777" w:rsidR="00453506" w:rsidRPr="00DC7C9E" w:rsidRDefault="00453506" w:rsidP="00453506">
      <w:pPr>
        <w:pStyle w:val="Prrafodelista"/>
        <w:numPr>
          <w:ilvl w:val="1"/>
          <w:numId w:val="1"/>
        </w:numPr>
        <w:rPr>
          <w:rFonts w:asciiTheme="majorHAnsi" w:hAnsiTheme="majorHAnsi" w:cstheme="majorHAnsi"/>
          <w:sz w:val="22"/>
          <w:szCs w:val="22"/>
          <w:lang w:val="es-ES"/>
        </w:rPr>
      </w:pPr>
      <w:r w:rsidRPr="00DC7C9E">
        <w:rPr>
          <w:rFonts w:asciiTheme="majorHAnsi" w:hAnsiTheme="majorHAnsi" w:cstheme="majorHAnsi"/>
          <w:sz w:val="22"/>
          <w:szCs w:val="22"/>
          <w:lang w:val="es-ES"/>
        </w:rPr>
        <w:t>Serán oficinas pertenecientes a organismos públicos y privados, incluidas las notarías, así como puntos virtuales de información y tramitación telemática de solicitudes.</w:t>
      </w:r>
    </w:p>
    <w:p w14:paraId="0E03C040" w14:textId="77777777" w:rsidR="00453506" w:rsidRPr="00DC7C9E" w:rsidRDefault="00453506" w:rsidP="00453506">
      <w:pPr>
        <w:pStyle w:val="Prrafodelista"/>
        <w:numPr>
          <w:ilvl w:val="1"/>
          <w:numId w:val="1"/>
        </w:numPr>
        <w:rPr>
          <w:rFonts w:asciiTheme="majorHAnsi" w:hAnsiTheme="majorHAnsi" w:cstheme="majorHAnsi"/>
          <w:color w:val="FF0000"/>
          <w:sz w:val="22"/>
          <w:szCs w:val="22"/>
          <w:lang w:val="es-ES"/>
        </w:rPr>
      </w:pPr>
      <w:r w:rsidRPr="00DC7C9E">
        <w:rPr>
          <w:rFonts w:asciiTheme="majorHAnsi" w:hAnsiTheme="majorHAnsi" w:cstheme="majorHAnsi"/>
          <w:color w:val="FF0000"/>
          <w:sz w:val="22"/>
          <w:szCs w:val="22"/>
          <w:lang w:val="es-ES"/>
        </w:rPr>
        <w:lastRenderedPageBreak/>
        <w:t>Serán oficinas pertenecientes a organismos públicos, así como puntos virtuales de información y tramitación telemática de solicitudes.</w:t>
      </w:r>
    </w:p>
    <w:p w14:paraId="40F30315" w14:textId="77777777" w:rsidR="00453506" w:rsidRPr="00DC7C9E" w:rsidRDefault="00453506" w:rsidP="00453506">
      <w:pPr>
        <w:pStyle w:val="Prrafodelista"/>
        <w:numPr>
          <w:ilvl w:val="1"/>
          <w:numId w:val="1"/>
        </w:numPr>
        <w:rPr>
          <w:rFonts w:asciiTheme="majorHAnsi" w:hAnsiTheme="majorHAnsi" w:cstheme="majorHAnsi"/>
          <w:sz w:val="22"/>
          <w:szCs w:val="22"/>
          <w:lang w:val="es-ES"/>
        </w:rPr>
      </w:pPr>
      <w:r w:rsidRPr="00DC7C9E">
        <w:rPr>
          <w:rFonts w:asciiTheme="majorHAnsi" w:hAnsiTheme="majorHAnsi" w:cstheme="majorHAnsi"/>
          <w:sz w:val="22"/>
          <w:szCs w:val="22"/>
          <w:lang w:val="es-ES"/>
        </w:rPr>
        <w:t>Utilizarán el sistema de tramitación telemática del Centro de Información y Red de Creación de Empresa (CIRCE), cuya sede electrónica se ubicará en el Ayuntamiento de cada localidad.</w:t>
      </w:r>
    </w:p>
    <w:p w14:paraId="45CA206F" w14:textId="77777777" w:rsidR="00453506" w:rsidRPr="000D1452" w:rsidRDefault="00453506" w:rsidP="00453506">
      <w:pPr>
        <w:rPr>
          <w:rFonts w:asciiTheme="majorHAnsi" w:hAnsiTheme="majorHAnsi" w:cstheme="majorHAnsi"/>
          <w:sz w:val="22"/>
          <w:szCs w:val="22"/>
          <w:lang w:val="es-ES"/>
        </w:rPr>
      </w:pPr>
    </w:p>
    <w:p w14:paraId="764B1A10" w14:textId="77777777" w:rsidR="00453506" w:rsidRDefault="00453506" w:rsidP="00453506">
      <w:pPr>
        <w:pStyle w:val="Prrafodelista"/>
        <w:numPr>
          <w:ilvl w:val="0"/>
          <w:numId w:val="1"/>
        </w:numPr>
        <w:jc w:val="both"/>
        <w:rPr>
          <w:rFonts w:asciiTheme="majorHAnsi" w:hAnsiTheme="majorHAnsi" w:cstheme="majorHAnsi"/>
          <w:sz w:val="22"/>
          <w:szCs w:val="22"/>
          <w:lang w:val="es-ES"/>
        </w:rPr>
      </w:pPr>
      <w:r w:rsidRPr="006449C9">
        <w:rPr>
          <w:rFonts w:asciiTheme="majorHAnsi" w:hAnsiTheme="majorHAnsi" w:cstheme="majorHAnsi"/>
          <w:sz w:val="22"/>
          <w:szCs w:val="22"/>
          <w:lang w:val="es-ES"/>
        </w:rPr>
        <w:t>Las subvenciones por el establecimiento como trabajador autónomo o por cuenta propia, en los casos específicos establecidos en la normativa se determinará por los órganos competentes de la Administración General del Estado o de las Administraciones de las Comunidades Autónomas, graduándose en función de la dificultad para el acceso al mercado de trabajo del solicitante con un máximo de:</w:t>
      </w:r>
    </w:p>
    <w:p w14:paraId="3A33CC8D" w14:textId="77777777" w:rsidR="00453506" w:rsidRDefault="00453506" w:rsidP="00453506">
      <w:pPr>
        <w:pStyle w:val="Prrafodelista"/>
        <w:numPr>
          <w:ilvl w:val="1"/>
          <w:numId w:val="1"/>
        </w:numPr>
        <w:jc w:val="both"/>
        <w:rPr>
          <w:rFonts w:asciiTheme="majorHAnsi" w:hAnsiTheme="majorHAnsi" w:cstheme="majorHAnsi"/>
          <w:sz w:val="22"/>
          <w:szCs w:val="22"/>
          <w:lang w:val="es-ES"/>
        </w:rPr>
      </w:pPr>
      <w:r w:rsidRPr="006449C9">
        <w:rPr>
          <w:rFonts w:asciiTheme="majorHAnsi" w:hAnsiTheme="majorHAnsi" w:cstheme="majorHAnsi"/>
          <w:sz w:val="22"/>
          <w:szCs w:val="22"/>
          <w:lang w:val="es-ES"/>
        </w:rPr>
        <w:t>Hasta un máximo de 5.000 euros.</w:t>
      </w:r>
    </w:p>
    <w:p w14:paraId="703B170F" w14:textId="77777777" w:rsidR="00453506" w:rsidRDefault="00453506" w:rsidP="00453506">
      <w:pPr>
        <w:pStyle w:val="Prrafodelista"/>
        <w:numPr>
          <w:ilvl w:val="1"/>
          <w:numId w:val="1"/>
        </w:numPr>
        <w:jc w:val="both"/>
        <w:rPr>
          <w:rFonts w:asciiTheme="majorHAnsi" w:hAnsiTheme="majorHAnsi" w:cstheme="majorHAnsi"/>
          <w:sz w:val="22"/>
          <w:szCs w:val="22"/>
          <w:lang w:val="es-ES"/>
        </w:rPr>
      </w:pPr>
      <w:r w:rsidRPr="006449C9">
        <w:rPr>
          <w:rFonts w:asciiTheme="majorHAnsi" w:hAnsiTheme="majorHAnsi" w:cstheme="majorHAnsi"/>
          <w:sz w:val="22"/>
          <w:szCs w:val="22"/>
          <w:lang w:val="es-ES"/>
        </w:rPr>
        <w:t>Hasta un máximo de 9.000 euros.</w:t>
      </w:r>
    </w:p>
    <w:p w14:paraId="25F0927C" w14:textId="77777777" w:rsidR="00453506" w:rsidRPr="006449C9" w:rsidRDefault="00453506" w:rsidP="00453506">
      <w:pPr>
        <w:pStyle w:val="Prrafodelista"/>
        <w:numPr>
          <w:ilvl w:val="1"/>
          <w:numId w:val="1"/>
        </w:numPr>
        <w:jc w:val="both"/>
        <w:rPr>
          <w:rFonts w:asciiTheme="majorHAnsi" w:hAnsiTheme="majorHAnsi" w:cstheme="majorHAnsi"/>
          <w:color w:val="FF0000"/>
          <w:sz w:val="22"/>
          <w:szCs w:val="22"/>
          <w:lang w:val="es-ES"/>
        </w:rPr>
      </w:pPr>
      <w:r w:rsidRPr="006449C9">
        <w:rPr>
          <w:rFonts w:asciiTheme="majorHAnsi" w:hAnsiTheme="majorHAnsi" w:cstheme="majorHAnsi"/>
          <w:color w:val="FF0000"/>
          <w:sz w:val="22"/>
          <w:szCs w:val="22"/>
          <w:lang w:val="es-ES"/>
        </w:rPr>
        <w:t>Hasta un máximo de 10.000 euros.</w:t>
      </w:r>
    </w:p>
    <w:p w14:paraId="19307897" w14:textId="77777777" w:rsidR="00453506" w:rsidRDefault="00453506" w:rsidP="00453506">
      <w:pPr>
        <w:jc w:val="both"/>
        <w:rPr>
          <w:rFonts w:asciiTheme="majorHAnsi" w:hAnsiTheme="majorHAnsi" w:cstheme="majorHAnsi"/>
          <w:sz w:val="22"/>
          <w:szCs w:val="22"/>
          <w:lang w:val="es-ES"/>
        </w:rPr>
      </w:pPr>
    </w:p>
    <w:p w14:paraId="738EEEA7" w14:textId="77777777" w:rsidR="00453506" w:rsidRPr="006449C9" w:rsidRDefault="00453506" w:rsidP="00453506">
      <w:pPr>
        <w:pStyle w:val="Prrafodelista"/>
        <w:numPr>
          <w:ilvl w:val="0"/>
          <w:numId w:val="1"/>
        </w:numPr>
        <w:jc w:val="both"/>
        <w:rPr>
          <w:rFonts w:asciiTheme="majorHAnsi" w:hAnsiTheme="majorHAnsi" w:cstheme="majorHAnsi"/>
          <w:bCs/>
          <w:sz w:val="22"/>
          <w:szCs w:val="22"/>
          <w:lang w:val="es-ES"/>
        </w:rPr>
      </w:pPr>
      <w:r w:rsidRPr="006449C9">
        <w:rPr>
          <w:rFonts w:asciiTheme="majorHAnsi" w:hAnsiTheme="majorHAnsi" w:cstheme="majorHAnsi"/>
          <w:sz w:val="22"/>
          <w:szCs w:val="22"/>
          <w:lang w:val="es-ES"/>
        </w:rPr>
        <w:t xml:space="preserve">Las cuotas de recaudación conjunta a las que tendrán derecho las empresas que contraten por tiempo indefinido y a jornada completa a trabajadores minusválidos por cada contrato de trabajo celebrado: </w:t>
      </w:r>
    </w:p>
    <w:p w14:paraId="4D66668B" w14:textId="77777777" w:rsidR="00453506" w:rsidRPr="006449C9" w:rsidRDefault="00453506" w:rsidP="00453506">
      <w:pPr>
        <w:pStyle w:val="Prrafodelista"/>
        <w:numPr>
          <w:ilvl w:val="1"/>
          <w:numId w:val="1"/>
        </w:numPr>
        <w:jc w:val="both"/>
        <w:rPr>
          <w:rFonts w:asciiTheme="majorHAnsi" w:hAnsiTheme="majorHAnsi" w:cstheme="majorHAnsi"/>
          <w:bCs/>
          <w:color w:val="FF0000"/>
          <w:sz w:val="22"/>
          <w:szCs w:val="22"/>
          <w:lang w:val="es-ES"/>
        </w:rPr>
      </w:pPr>
      <w:r w:rsidRPr="006449C9">
        <w:rPr>
          <w:rFonts w:asciiTheme="majorHAnsi" w:hAnsiTheme="majorHAnsi" w:cstheme="majorHAnsi"/>
          <w:color w:val="FF0000"/>
          <w:sz w:val="22"/>
          <w:szCs w:val="22"/>
          <w:lang w:val="es-ES"/>
        </w:rPr>
        <w:t>70 por ciento por cada trabajador minusválido contratado menor de 45 años. En el caso de contratación de mujeres minusválidas, dicho porcentaje será del 90 por ciento.</w:t>
      </w:r>
    </w:p>
    <w:p w14:paraId="6C78AF4C" w14:textId="77777777" w:rsidR="00453506" w:rsidRPr="006449C9" w:rsidRDefault="00453506" w:rsidP="00453506">
      <w:pPr>
        <w:pStyle w:val="Prrafodelista"/>
        <w:numPr>
          <w:ilvl w:val="1"/>
          <w:numId w:val="1"/>
        </w:numPr>
        <w:jc w:val="both"/>
        <w:rPr>
          <w:rFonts w:asciiTheme="majorHAnsi" w:hAnsiTheme="majorHAnsi" w:cstheme="majorHAnsi"/>
          <w:bCs/>
          <w:sz w:val="22"/>
          <w:szCs w:val="22"/>
          <w:lang w:val="es-ES"/>
        </w:rPr>
      </w:pPr>
      <w:r w:rsidRPr="006449C9">
        <w:rPr>
          <w:rFonts w:asciiTheme="majorHAnsi" w:hAnsiTheme="majorHAnsi" w:cstheme="majorHAnsi"/>
          <w:sz w:val="22"/>
          <w:szCs w:val="22"/>
          <w:lang w:val="es-ES"/>
        </w:rPr>
        <w:t>80 por ciento por cada trabajador minusválido contratado menor de 45 años. En el caso de contratación de mujeres minusválidas, dicho porcentaje será del 90 por ciento.</w:t>
      </w:r>
    </w:p>
    <w:p w14:paraId="6CE9D76A" w14:textId="77777777" w:rsidR="00453506" w:rsidRPr="006449C9" w:rsidRDefault="00453506" w:rsidP="00453506">
      <w:pPr>
        <w:pStyle w:val="Prrafodelista"/>
        <w:numPr>
          <w:ilvl w:val="1"/>
          <w:numId w:val="1"/>
        </w:numPr>
        <w:jc w:val="both"/>
        <w:rPr>
          <w:rFonts w:asciiTheme="majorHAnsi" w:hAnsiTheme="majorHAnsi" w:cstheme="majorHAnsi"/>
          <w:bCs/>
          <w:sz w:val="22"/>
          <w:szCs w:val="22"/>
          <w:lang w:val="es-ES"/>
        </w:rPr>
      </w:pPr>
      <w:r w:rsidRPr="006449C9">
        <w:rPr>
          <w:rFonts w:asciiTheme="majorHAnsi" w:hAnsiTheme="majorHAnsi" w:cstheme="majorHAnsi"/>
          <w:sz w:val="22"/>
          <w:szCs w:val="22"/>
          <w:lang w:val="es-ES"/>
        </w:rPr>
        <w:t>90 por ciento por cada trabajador minusválido contratado menor de 45 años. En el caso de contratación de mujeres minusválidas, dicho porcentaje será del 100 por ciento.</w:t>
      </w:r>
    </w:p>
    <w:p w14:paraId="61F9F16C" w14:textId="77777777" w:rsidR="00453506" w:rsidRPr="000D1452" w:rsidRDefault="00453506" w:rsidP="00453506">
      <w:pPr>
        <w:jc w:val="both"/>
        <w:rPr>
          <w:rFonts w:asciiTheme="majorHAnsi" w:hAnsiTheme="majorHAnsi" w:cstheme="majorHAnsi"/>
          <w:sz w:val="22"/>
          <w:szCs w:val="22"/>
          <w:lang w:val="es-ES"/>
        </w:rPr>
      </w:pPr>
    </w:p>
    <w:p w14:paraId="4CAF9613" w14:textId="77777777" w:rsidR="00453506" w:rsidRDefault="00453506" w:rsidP="00453506">
      <w:pPr>
        <w:pStyle w:val="Prrafodelista"/>
        <w:numPr>
          <w:ilvl w:val="0"/>
          <w:numId w:val="1"/>
        </w:numPr>
        <w:rPr>
          <w:rFonts w:asciiTheme="majorHAnsi" w:hAnsiTheme="majorHAnsi" w:cstheme="majorHAnsi"/>
          <w:sz w:val="22"/>
          <w:szCs w:val="22"/>
          <w:lang w:val="es-ES"/>
        </w:rPr>
      </w:pPr>
      <w:r w:rsidRPr="006449C9">
        <w:rPr>
          <w:rFonts w:asciiTheme="majorHAnsi" w:hAnsiTheme="majorHAnsi" w:cstheme="majorHAnsi"/>
          <w:sz w:val="22"/>
          <w:szCs w:val="22"/>
          <w:lang w:val="es-ES"/>
        </w:rPr>
        <w:t>Por cuanto tiempo las empresas beneficiarias están obligadas a mantener la estabilidad en el empleo de los trabajadores contratados:</w:t>
      </w:r>
    </w:p>
    <w:p w14:paraId="071D2894" w14:textId="77777777" w:rsidR="00453506" w:rsidRDefault="00453506" w:rsidP="00453506">
      <w:pPr>
        <w:pStyle w:val="Prrafodelista"/>
        <w:numPr>
          <w:ilvl w:val="1"/>
          <w:numId w:val="1"/>
        </w:numPr>
        <w:rPr>
          <w:rFonts w:asciiTheme="majorHAnsi" w:hAnsiTheme="majorHAnsi" w:cstheme="majorHAnsi"/>
          <w:sz w:val="22"/>
          <w:szCs w:val="22"/>
          <w:lang w:val="es-ES"/>
        </w:rPr>
      </w:pPr>
      <w:r w:rsidRPr="006449C9">
        <w:rPr>
          <w:rFonts w:asciiTheme="majorHAnsi" w:hAnsiTheme="majorHAnsi" w:cstheme="majorHAnsi"/>
          <w:sz w:val="22"/>
          <w:szCs w:val="22"/>
          <w:lang w:val="es-ES"/>
        </w:rPr>
        <w:t>Cinco años.</w:t>
      </w:r>
    </w:p>
    <w:p w14:paraId="04AA68CC" w14:textId="77777777" w:rsidR="00453506" w:rsidRPr="006449C9" w:rsidRDefault="00453506" w:rsidP="00453506">
      <w:pPr>
        <w:pStyle w:val="Prrafodelista"/>
        <w:numPr>
          <w:ilvl w:val="1"/>
          <w:numId w:val="1"/>
        </w:numPr>
        <w:rPr>
          <w:rFonts w:asciiTheme="majorHAnsi" w:hAnsiTheme="majorHAnsi" w:cstheme="majorHAnsi"/>
          <w:color w:val="FF0000"/>
          <w:sz w:val="22"/>
          <w:szCs w:val="22"/>
          <w:lang w:val="es-ES"/>
        </w:rPr>
      </w:pPr>
      <w:r w:rsidRPr="006449C9">
        <w:rPr>
          <w:rFonts w:asciiTheme="majorHAnsi" w:hAnsiTheme="majorHAnsi" w:cstheme="majorHAnsi"/>
          <w:color w:val="FF0000"/>
          <w:sz w:val="22"/>
          <w:szCs w:val="22"/>
          <w:lang w:val="es-ES"/>
        </w:rPr>
        <w:t>Tres años.</w:t>
      </w:r>
    </w:p>
    <w:p w14:paraId="188301F9" w14:textId="77777777" w:rsidR="00453506" w:rsidRPr="006449C9" w:rsidRDefault="00453506" w:rsidP="00453506">
      <w:pPr>
        <w:pStyle w:val="Prrafodelista"/>
        <w:numPr>
          <w:ilvl w:val="1"/>
          <w:numId w:val="1"/>
        </w:numPr>
        <w:rPr>
          <w:rFonts w:asciiTheme="majorHAnsi" w:hAnsiTheme="majorHAnsi" w:cstheme="majorHAnsi"/>
          <w:sz w:val="22"/>
          <w:szCs w:val="22"/>
          <w:lang w:val="es-ES"/>
        </w:rPr>
      </w:pPr>
      <w:r w:rsidRPr="006449C9">
        <w:rPr>
          <w:rFonts w:asciiTheme="majorHAnsi" w:hAnsiTheme="majorHAnsi" w:cstheme="majorHAnsi"/>
          <w:sz w:val="22"/>
          <w:szCs w:val="22"/>
          <w:lang w:val="es-ES"/>
        </w:rPr>
        <w:t>Un año.</w:t>
      </w:r>
    </w:p>
    <w:p w14:paraId="74EF7935" w14:textId="77777777" w:rsidR="00453506" w:rsidRPr="000D1452" w:rsidRDefault="00453506" w:rsidP="00453506">
      <w:pPr>
        <w:rPr>
          <w:rFonts w:asciiTheme="majorHAnsi" w:hAnsiTheme="majorHAnsi" w:cstheme="majorHAnsi"/>
          <w:sz w:val="22"/>
          <w:szCs w:val="22"/>
          <w:lang w:val="es-ES"/>
        </w:rPr>
      </w:pPr>
    </w:p>
    <w:p w14:paraId="2209D899" w14:textId="77777777" w:rsidR="00453506" w:rsidRDefault="00453506" w:rsidP="00453506">
      <w:pPr>
        <w:pStyle w:val="Prrafodelista"/>
        <w:numPr>
          <w:ilvl w:val="0"/>
          <w:numId w:val="1"/>
        </w:numPr>
        <w:jc w:val="both"/>
        <w:rPr>
          <w:rFonts w:asciiTheme="majorHAnsi" w:hAnsiTheme="majorHAnsi" w:cstheme="majorHAnsi"/>
          <w:sz w:val="22"/>
          <w:szCs w:val="22"/>
          <w:lang w:val="es-ES"/>
        </w:rPr>
      </w:pPr>
      <w:r w:rsidRPr="006449C9">
        <w:rPr>
          <w:rFonts w:asciiTheme="majorHAnsi" w:hAnsiTheme="majorHAnsi" w:cstheme="majorHAnsi"/>
          <w:sz w:val="22"/>
          <w:szCs w:val="22"/>
          <w:lang w:val="es-ES"/>
        </w:rPr>
        <w:t>¿Está en la Ley la posibilidad de que las empresas celebren contratos de formación con minusválidos?</w:t>
      </w:r>
    </w:p>
    <w:p w14:paraId="6EC72040" w14:textId="77777777" w:rsidR="00453506" w:rsidRDefault="00453506" w:rsidP="00453506">
      <w:pPr>
        <w:pStyle w:val="Prrafodelista"/>
        <w:numPr>
          <w:ilvl w:val="1"/>
          <w:numId w:val="1"/>
        </w:numPr>
        <w:jc w:val="both"/>
        <w:rPr>
          <w:rFonts w:asciiTheme="majorHAnsi" w:hAnsiTheme="majorHAnsi" w:cstheme="majorHAnsi"/>
          <w:sz w:val="22"/>
          <w:szCs w:val="22"/>
          <w:lang w:val="es-ES"/>
        </w:rPr>
      </w:pPr>
      <w:r w:rsidRPr="006449C9">
        <w:rPr>
          <w:rFonts w:asciiTheme="majorHAnsi" w:hAnsiTheme="majorHAnsi" w:cstheme="majorHAnsi"/>
          <w:sz w:val="22"/>
          <w:szCs w:val="22"/>
          <w:lang w:val="es-ES"/>
        </w:rPr>
        <w:t>No cabe esa posibilidad, ya que, para las personas minusválidas buscan la contratación estable.</w:t>
      </w:r>
    </w:p>
    <w:p w14:paraId="682D19B4" w14:textId="77777777" w:rsidR="00453506" w:rsidRDefault="00453506" w:rsidP="00453506">
      <w:pPr>
        <w:pStyle w:val="Prrafodelista"/>
        <w:numPr>
          <w:ilvl w:val="1"/>
          <w:numId w:val="1"/>
        </w:numPr>
        <w:jc w:val="both"/>
        <w:rPr>
          <w:rFonts w:asciiTheme="majorHAnsi" w:hAnsiTheme="majorHAnsi" w:cstheme="majorHAnsi"/>
          <w:sz w:val="22"/>
          <w:szCs w:val="22"/>
          <w:lang w:val="es-ES"/>
        </w:rPr>
      </w:pPr>
      <w:r w:rsidRPr="006449C9">
        <w:rPr>
          <w:rFonts w:asciiTheme="majorHAnsi" w:hAnsiTheme="majorHAnsi" w:cstheme="majorHAnsi"/>
          <w:sz w:val="22"/>
          <w:szCs w:val="22"/>
          <w:lang w:val="es-ES"/>
        </w:rPr>
        <w:t xml:space="preserve">Sí, además, estos contratos se regirán hasta tanto se desarrolle reglamentariamente el contrato especial de formación profesional previsto en el artículo 35.2, de la Ley 13/1982. </w:t>
      </w:r>
    </w:p>
    <w:p w14:paraId="2540024F" w14:textId="77777777" w:rsidR="00453506" w:rsidRPr="006449C9" w:rsidRDefault="00453506" w:rsidP="00453506">
      <w:pPr>
        <w:pStyle w:val="Prrafodelista"/>
        <w:numPr>
          <w:ilvl w:val="1"/>
          <w:numId w:val="1"/>
        </w:numPr>
        <w:jc w:val="both"/>
        <w:rPr>
          <w:rFonts w:asciiTheme="majorHAnsi" w:hAnsiTheme="majorHAnsi" w:cstheme="majorHAnsi"/>
          <w:color w:val="FF0000"/>
          <w:sz w:val="22"/>
          <w:szCs w:val="22"/>
          <w:lang w:val="es-ES"/>
        </w:rPr>
      </w:pPr>
      <w:r w:rsidRPr="006449C9">
        <w:rPr>
          <w:rFonts w:asciiTheme="majorHAnsi" w:hAnsiTheme="majorHAnsi" w:cstheme="majorHAnsi"/>
          <w:color w:val="FF0000"/>
          <w:sz w:val="22"/>
          <w:szCs w:val="22"/>
          <w:lang w:val="es-ES"/>
        </w:rPr>
        <w:t>Sí, podrán celebrar contratos de formación con minusválidos con objeto de lograr su mejor adaptación al puesto de trabajo o cuando así lo exijan las condiciones de éste.</w:t>
      </w:r>
    </w:p>
    <w:p w14:paraId="23A5441A" w14:textId="77777777" w:rsidR="00453506" w:rsidRDefault="00453506" w:rsidP="00453506">
      <w:pPr>
        <w:jc w:val="both"/>
        <w:rPr>
          <w:rFonts w:asciiTheme="majorHAnsi" w:hAnsiTheme="majorHAnsi" w:cstheme="majorHAnsi"/>
          <w:sz w:val="22"/>
          <w:szCs w:val="22"/>
          <w:lang w:val="es-ES"/>
        </w:rPr>
      </w:pPr>
    </w:p>
    <w:p w14:paraId="16326427" w14:textId="77777777" w:rsidR="00453506" w:rsidRDefault="00453506" w:rsidP="00453506">
      <w:pPr>
        <w:pStyle w:val="Prrafodelista"/>
        <w:numPr>
          <w:ilvl w:val="0"/>
          <w:numId w:val="1"/>
        </w:numPr>
        <w:jc w:val="both"/>
        <w:rPr>
          <w:rFonts w:asciiTheme="majorHAnsi" w:hAnsiTheme="majorHAnsi" w:cstheme="majorHAnsi"/>
          <w:sz w:val="22"/>
          <w:szCs w:val="22"/>
          <w:lang w:val="es-ES"/>
        </w:rPr>
      </w:pPr>
      <w:r w:rsidRPr="006449C9">
        <w:rPr>
          <w:rFonts w:asciiTheme="majorHAnsi" w:hAnsiTheme="majorHAnsi" w:cstheme="majorHAnsi"/>
          <w:sz w:val="22"/>
          <w:szCs w:val="22"/>
          <w:lang w:val="es-ES"/>
        </w:rPr>
        <w:t>¿Pueden las organizaciones empresariales y sindicales participar en los órganos de gobernanza del sistema de la formación profesional para el empleo?</w:t>
      </w:r>
    </w:p>
    <w:p w14:paraId="2638E351" w14:textId="77777777" w:rsidR="00453506" w:rsidRDefault="00453506" w:rsidP="00453506">
      <w:pPr>
        <w:pStyle w:val="Prrafodelista"/>
        <w:numPr>
          <w:ilvl w:val="1"/>
          <w:numId w:val="1"/>
        </w:numPr>
        <w:jc w:val="both"/>
        <w:rPr>
          <w:rFonts w:asciiTheme="majorHAnsi" w:hAnsiTheme="majorHAnsi" w:cstheme="majorHAnsi"/>
          <w:sz w:val="22"/>
          <w:szCs w:val="22"/>
          <w:lang w:val="es-ES"/>
        </w:rPr>
      </w:pPr>
      <w:r w:rsidRPr="006449C9">
        <w:rPr>
          <w:rFonts w:asciiTheme="majorHAnsi" w:hAnsiTheme="majorHAnsi" w:cstheme="majorHAnsi"/>
          <w:sz w:val="22"/>
          <w:szCs w:val="22"/>
          <w:lang w:val="es-ES"/>
        </w:rPr>
        <w:t>No, esta función la llevará a cabo, sin perjuicio de las competencias de ejecución de las comunidades autónomas, la Administración General del Estado.</w:t>
      </w:r>
    </w:p>
    <w:p w14:paraId="6F756846" w14:textId="77777777" w:rsidR="00453506" w:rsidRPr="006449C9" w:rsidRDefault="00453506" w:rsidP="00453506">
      <w:pPr>
        <w:pStyle w:val="Prrafodelista"/>
        <w:numPr>
          <w:ilvl w:val="1"/>
          <w:numId w:val="1"/>
        </w:numPr>
        <w:jc w:val="both"/>
        <w:rPr>
          <w:rFonts w:asciiTheme="majorHAnsi" w:hAnsiTheme="majorHAnsi" w:cstheme="majorHAnsi"/>
          <w:color w:val="FF0000"/>
          <w:sz w:val="22"/>
          <w:szCs w:val="22"/>
          <w:lang w:val="es-ES"/>
        </w:rPr>
      </w:pPr>
      <w:r w:rsidRPr="006449C9">
        <w:rPr>
          <w:rFonts w:asciiTheme="majorHAnsi" w:hAnsiTheme="majorHAnsi" w:cstheme="majorHAnsi"/>
          <w:color w:val="FF0000"/>
          <w:sz w:val="22"/>
          <w:szCs w:val="22"/>
          <w:lang w:val="es-ES"/>
        </w:rPr>
        <w:t>Sí, especialmente a las dirigidas para los trabajadores ocupados.</w:t>
      </w:r>
    </w:p>
    <w:p w14:paraId="062E3B12" w14:textId="77777777" w:rsidR="00453506" w:rsidRPr="006449C9" w:rsidRDefault="00453506" w:rsidP="00453506">
      <w:pPr>
        <w:pStyle w:val="Prrafodelista"/>
        <w:numPr>
          <w:ilvl w:val="1"/>
          <w:numId w:val="1"/>
        </w:numPr>
        <w:jc w:val="both"/>
        <w:rPr>
          <w:rFonts w:asciiTheme="majorHAnsi" w:hAnsiTheme="majorHAnsi" w:cstheme="majorHAnsi"/>
          <w:sz w:val="22"/>
          <w:szCs w:val="22"/>
          <w:lang w:val="es-ES"/>
        </w:rPr>
      </w:pPr>
      <w:r w:rsidRPr="006449C9">
        <w:rPr>
          <w:rFonts w:asciiTheme="majorHAnsi" w:hAnsiTheme="majorHAnsi" w:cstheme="majorHAnsi"/>
          <w:sz w:val="22"/>
          <w:szCs w:val="22"/>
          <w:lang w:val="es-ES"/>
        </w:rPr>
        <w:t>Sí, pero solo a través de estructuras sectoriales paritarias.</w:t>
      </w:r>
    </w:p>
    <w:p w14:paraId="369CDBE9" w14:textId="77777777" w:rsidR="00453506" w:rsidRPr="000D1452" w:rsidRDefault="00453506" w:rsidP="00453506">
      <w:pPr>
        <w:autoSpaceDE w:val="0"/>
        <w:autoSpaceDN w:val="0"/>
        <w:adjustRightInd w:val="0"/>
        <w:jc w:val="both"/>
        <w:rPr>
          <w:rFonts w:asciiTheme="majorHAnsi" w:hAnsiTheme="majorHAnsi" w:cstheme="majorHAnsi"/>
          <w:color w:val="222222"/>
          <w:sz w:val="22"/>
          <w:szCs w:val="22"/>
          <w:lang w:eastAsia="es-ES_tradnl"/>
        </w:rPr>
      </w:pPr>
    </w:p>
    <w:p w14:paraId="3AAD403A" w14:textId="77777777" w:rsidR="00453506" w:rsidRDefault="00453506" w:rsidP="00453506">
      <w:pPr>
        <w:pStyle w:val="Prrafodelista"/>
        <w:numPr>
          <w:ilvl w:val="0"/>
          <w:numId w:val="1"/>
        </w:numPr>
        <w:autoSpaceDE w:val="0"/>
        <w:autoSpaceDN w:val="0"/>
        <w:adjustRightInd w:val="0"/>
        <w:jc w:val="both"/>
        <w:rPr>
          <w:rFonts w:asciiTheme="majorHAnsi" w:hAnsiTheme="majorHAnsi" w:cstheme="majorHAnsi"/>
          <w:sz w:val="22"/>
          <w:szCs w:val="22"/>
        </w:rPr>
      </w:pPr>
      <w:r w:rsidRPr="006449C9">
        <w:rPr>
          <w:rFonts w:asciiTheme="majorHAnsi" w:hAnsiTheme="majorHAnsi" w:cstheme="majorHAnsi"/>
          <w:sz w:val="22"/>
          <w:szCs w:val="22"/>
        </w:rPr>
        <w:t>¿Las empresas de trabajo temporal podrían actuar como agencias de colocación?</w:t>
      </w:r>
    </w:p>
    <w:p w14:paraId="2385CEF5"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6449C9">
        <w:rPr>
          <w:rFonts w:asciiTheme="majorHAnsi" w:hAnsiTheme="majorHAnsi" w:cstheme="majorHAnsi"/>
          <w:sz w:val="22"/>
          <w:szCs w:val="22"/>
        </w:rPr>
        <w:t>Si, ya que éstas están consideradas entidades colaboradoras de los servicios públicos de empleo cuando han suscrito el correspondiente Convenio con el Ministerio de Empleo.</w:t>
      </w:r>
    </w:p>
    <w:p w14:paraId="5F615755"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6449C9">
        <w:rPr>
          <w:rFonts w:asciiTheme="majorHAnsi" w:hAnsiTheme="majorHAnsi" w:cstheme="majorHAnsi"/>
          <w:sz w:val="22"/>
          <w:szCs w:val="22"/>
        </w:rPr>
        <w:t>Sí, siempre y en todo caso.</w:t>
      </w:r>
    </w:p>
    <w:p w14:paraId="346038E9" w14:textId="77777777" w:rsidR="00453506" w:rsidRPr="006449C9" w:rsidRDefault="00453506" w:rsidP="00453506">
      <w:pPr>
        <w:pStyle w:val="Prrafodelista"/>
        <w:numPr>
          <w:ilvl w:val="1"/>
          <w:numId w:val="1"/>
        </w:numPr>
        <w:autoSpaceDE w:val="0"/>
        <w:autoSpaceDN w:val="0"/>
        <w:adjustRightInd w:val="0"/>
        <w:jc w:val="both"/>
        <w:rPr>
          <w:rFonts w:asciiTheme="majorHAnsi" w:hAnsiTheme="majorHAnsi" w:cstheme="majorHAnsi"/>
          <w:color w:val="FF0000"/>
          <w:sz w:val="22"/>
          <w:szCs w:val="22"/>
        </w:rPr>
      </w:pPr>
      <w:r w:rsidRPr="006449C9">
        <w:rPr>
          <w:rFonts w:asciiTheme="majorHAnsi" w:hAnsiTheme="majorHAnsi" w:cstheme="majorHAnsi"/>
          <w:color w:val="FF0000"/>
          <w:sz w:val="22"/>
          <w:szCs w:val="22"/>
        </w:rPr>
        <w:t>Sí, si se ajustan a lo establecido respecto de dichas agencias en la ley.</w:t>
      </w:r>
    </w:p>
    <w:p w14:paraId="6A742519" w14:textId="77777777" w:rsidR="00453506" w:rsidRPr="000D1452" w:rsidRDefault="00453506" w:rsidP="00453506">
      <w:pPr>
        <w:autoSpaceDE w:val="0"/>
        <w:autoSpaceDN w:val="0"/>
        <w:adjustRightInd w:val="0"/>
        <w:jc w:val="both"/>
        <w:rPr>
          <w:rFonts w:asciiTheme="majorHAnsi" w:hAnsiTheme="majorHAnsi" w:cstheme="majorHAnsi"/>
          <w:sz w:val="22"/>
          <w:szCs w:val="22"/>
        </w:rPr>
      </w:pPr>
    </w:p>
    <w:p w14:paraId="04C023DA" w14:textId="77777777" w:rsidR="00453506" w:rsidRDefault="00453506" w:rsidP="00453506">
      <w:pPr>
        <w:pStyle w:val="Prrafodelista"/>
        <w:numPr>
          <w:ilvl w:val="0"/>
          <w:numId w:val="1"/>
        </w:numPr>
        <w:autoSpaceDE w:val="0"/>
        <w:autoSpaceDN w:val="0"/>
        <w:adjustRightInd w:val="0"/>
        <w:jc w:val="both"/>
        <w:rPr>
          <w:rFonts w:asciiTheme="majorHAnsi" w:hAnsiTheme="majorHAnsi" w:cstheme="majorHAnsi"/>
          <w:sz w:val="22"/>
          <w:szCs w:val="22"/>
        </w:rPr>
      </w:pPr>
      <w:r w:rsidRPr="006449C9">
        <w:rPr>
          <w:rFonts w:asciiTheme="majorHAnsi" w:hAnsiTheme="majorHAnsi" w:cstheme="majorHAnsi"/>
          <w:sz w:val="22"/>
          <w:szCs w:val="22"/>
        </w:rPr>
        <w:t>Señale la afirmación más correcta:</w:t>
      </w:r>
    </w:p>
    <w:p w14:paraId="5A2C07A8"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6449C9">
        <w:rPr>
          <w:rFonts w:asciiTheme="majorHAnsi" w:hAnsiTheme="majorHAnsi" w:cstheme="majorHAnsi"/>
          <w:sz w:val="22"/>
          <w:szCs w:val="22"/>
        </w:rPr>
        <w:t>Se consideran emprendedores aquellas personas tanto físicas, como jurídicas, que con capacidad legal y de un modo profesional combina capital y trabajo con el objetivo de producir bienes y/o servicios para ofertarlos en el mercado a fin de obtener beneficios.</w:t>
      </w:r>
    </w:p>
    <w:p w14:paraId="662EB157"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6449C9">
        <w:rPr>
          <w:rFonts w:asciiTheme="majorHAnsi" w:hAnsiTheme="majorHAnsi" w:cstheme="majorHAnsi"/>
          <w:sz w:val="22"/>
          <w:szCs w:val="22"/>
        </w:rPr>
        <w:t>Se consideran emprendedores aquellas personas que han convertido una idea en un proyecto concreto, ya sea una empresa con fines de lucro o una organización social, que está generando algún tipo de innovación y empleos. </w:t>
      </w:r>
    </w:p>
    <w:p w14:paraId="2856335E" w14:textId="77777777" w:rsidR="00453506" w:rsidRPr="006449C9" w:rsidRDefault="00453506" w:rsidP="00453506">
      <w:pPr>
        <w:pStyle w:val="Prrafodelista"/>
        <w:numPr>
          <w:ilvl w:val="1"/>
          <w:numId w:val="1"/>
        </w:numPr>
        <w:autoSpaceDE w:val="0"/>
        <w:autoSpaceDN w:val="0"/>
        <w:adjustRightInd w:val="0"/>
        <w:jc w:val="both"/>
        <w:rPr>
          <w:rFonts w:asciiTheme="majorHAnsi" w:hAnsiTheme="majorHAnsi" w:cstheme="majorHAnsi"/>
          <w:color w:val="FF0000"/>
          <w:sz w:val="22"/>
          <w:szCs w:val="22"/>
        </w:rPr>
      </w:pPr>
      <w:r w:rsidRPr="006449C9">
        <w:rPr>
          <w:rFonts w:asciiTheme="majorHAnsi" w:hAnsiTheme="majorHAnsi" w:cstheme="majorHAnsi"/>
          <w:color w:val="FF0000"/>
          <w:sz w:val="22"/>
          <w:szCs w:val="22"/>
        </w:rPr>
        <w:t>Se consideran emprendedores aquellas personas, independientemente de su condición de persona física o jurídica, que desarrollen una actividad económica empresarial o profesional, en los términos establecidos en esta Ley.</w:t>
      </w:r>
    </w:p>
    <w:p w14:paraId="0DFD720C" w14:textId="77777777" w:rsidR="00453506" w:rsidRPr="000D1452" w:rsidRDefault="00453506" w:rsidP="00453506">
      <w:pPr>
        <w:autoSpaceDE w:val="0"/>
        <w:autoSpaceDN w:val="0"/>
        <w:adjustRightInd w:val="0"/>
        <w:jc w:val="both"/>
        <w:rPr>
          <w:rFonts w:asciiTheme="majorHAnsi" w:hAnsiTheme="majorHAnsi" w:cstheme="majorHAnsi"/>
          <w:sz w:val="22"/>
          <w:szCs w:val="22"/>
        </w:rPr>
      </w:pPr>
    </w:p>
    <w:p w14:paraId="4F0CE21E" w14:textId="77777777" w:rsidR="00453506" w:rsidRDefault="00453506" w:rsidP="00453506">
      <w:pPr>
        <w:pStyle w:val="Prrafodelista"/>
        <w:numPr>
          <w:ilvl w:val="0"/>
          <w:numId w:val="1"/>
        </w:numPr>
        <w:jc w:val="both"/>
        <w:rPr>
          <w:rFonts w:asciiTheme="majorHAnsi" w:hAnsiTheme="majorHAnsi" w:cstheme="majorHAnsi"/>
          <w:color w:val="222222"/>
          <w:sz w:val="22"/>
          <w:szCs w:val="22"/>
        </w:rPr>
      </w:pPr>
      <w:r w:rsidRPr="006449C9">
        <w:rPr>
          <w:rFonts w:asciiTheme="majorHAnsi" w:hAnsiTheme="majorHAnsi" w:cstheme="majorHAnsi"/>
          <w:color w:val="222222"/>
          <w:sz w:val="22"/>
          <w:szCs w:val="22"/>
          <w:lang w:eastAsia="es-ES_tradnl"/>
        </w:rPr>
        <w:t xml:space="preserve">En cuanto a las </w:t>
      </w:r>
      <w:r w:rsidRPr="006449C9">
        <w:rPr>
          <w:rFonts w:asciiTheme="majorHAnsi" w:hAnsiTheme="majorHAnsi" w:cstheme="majorHAnsi"/>
          <w:color w:val="222222"/>
          <w:sz w:val="22"/>
          <w:szCs w:val="22"/>
        </w:rPr>
        <w:t xml:space="preserve">entidades que pueden emitir cédulas y bonos de internacionalización regulados por la </w:t>
      </w:r>
      <w:r w:rsidRPr="006449C9">
        <w:rPr>
          <w:rFonts w:asciiTheme="majorHAnsi" w:hAnsiTheme="majorHAnsi" w:cstheme="majorHAnsi"/>
          <w:bCs/>
          <w:color w:val="222222"/>
          <w:sz w:val="22"/>
          <w:szCs w:val="22"/>
        </w:rPr>
        <w:t>Ley 14/2013, de 27 de septiembre, de apoyo a los emprendedores y su internacionalización</w:t>
      </w:r>
      <w:r w:rsidRPr="006449C9">
        <w:rPr>
          <w:rFonts w:asciiTheme="majorHAnsi" w:hAnsiTheme="majorHAnsi" w:cstheme="majorHAnsi"/>
          <w:color w:val="222222"/>
          <w:sz w:val="22"/>
          <w:szCs w:val="22"/>
        </w:rPr>
        <w:t>. Señale la afirmación incorrecta:</w:t>
      </w:r>
    </w:p>
    <w:p w14:paraId="3C4B75BC" w14:textId="77777777" w:rsidR="00453506" w:rsidRPr="006449C9" w:rsidRDefault="00453506" w:rsidP="00453506">
      <w:pPr>
        <w:pStyle w:val="Prrafodelista"/>
        <w:numPr>
          <w:ilvl w:val="1"/>
          <w:numId w:val="1"/>
        </w:numPr>
        <w:jc w:val="both"/>
        <w:rPr>
          <w:rFonts w:asciiTheme="majorHAnsi" w:hAnsiTheme="majorHAnsi" w:cstheme="majorHAnsi"/>
          <w:color w:val="222222"/>
          <w:sz w:val="22"/>
          <w:szCs w:val="22"/>
        </w:rPr>
      </w:pPr>
      <w:r w:rsidRPr="006449C9">
        <w:rPr>
          <w:rFonts w:asciiTheme="majorHAnsi" w:hAnsiTheme="majorHAnsi" w:cstheme="majorHAnsi"/>
          <w:color w:val="222222"/>
          <w:sz w:val="22"/>
          <w:szCs w:val="22"/>
          <w:shd w:val="clear" w:color="auto" w:fill="FFFFFF"/>
          <w:lang w:eastAsia="es-ES_tradnl"/>
        </w:rPr>
        <w:t xml:space="preserve">Podrán emitirlas los bancos, los establecimientos financieros de crédito y </w:t>
      </w:r>
      <w:r>
        <w:rPr>
          <w:rFonts w:asciiTheme="majorHAnsi" w:hAnsiTheme="majorHAnsi" w:cstheme="majorHAnsi"/>
          <w:color w:val="222222"/>
          <w:sz w:val="22"/>
          <w:szCs w:val="22"/>
          <w:shd w:val="clear" w:color="auto" w:fill="FFFFFF"/>
          <w:lang w:eastAsia="es-ES_tradnl"/>
        </w:rPr>
        <w:t>el Instituto de Crédito Oficial.</w:t>
      </w:r>
      <w:r w:rsidRPr="006449C9">
        <w:rPr>
          <w:rFonts w:asciiTheme="majorHAnsi" w:hAnsiTheme="majorHAnsi" w:cstheme="majorHAnsi"/>
          <w:color w:val="222222"/>
          <w:sz w:val="22"/>
          <w:szCs w:val="22"/>
          <w:shd w:val="clear" w:color="auto" w:fill="FFFFFF"/>
          <w:lang w:eastAsia="es-ES_tradnl"/>
        </w:rPr>
        <w:t xml:space="preserve"> </w:t>
      </w:r>
    </w:p>
    <w:p w14:paraId="35F08929" w14:textId="77777777" w:rsidR="00453506" w:rsidRDefault="00453506" w:rsidP="00453506">
      <w:pPr>
        <w:pStyle w:val="Prrafodelista"/>
        <w:numPr>
          <w:ilvl w:val="1"/>
          <w:numId w:val="1"/>
        </w:numPr>
        <w:jc w:val="both"/>
        <w:rPr>
          <w:rFonts w:asciiTheme="majorHAnsi" w:hAnsiTheme="majorHAnsi" w:cstheme="majorHAnsi"/>
          <w:color w:val="222222"/>
          <w:sz w:val="22"/>
          <w:szCs w:val="22"/>
        </w:rPr>
      </w:pPr>
      <w:r w:rsidRPr="006449C9">
        <w:rPr>
          <w:rFonts w:asciiTheme="majorHAnsi" w:hAnsiTheme="majorHAnsi" w:cstheme="majorHAnsi"/>
          <w:color w:val="222222"/>
          <w:sz w:val="22"/>
          <w:szCs w:val="22"/>
        </w:rPr>
        <w:t>Las cooperativas de crédito.</w:t>
      </w:r>
    </w:p>
    <w:p w14:paraId="67CAB7E5" w14:textId="77777777" w:rsidR="00453506" w:rsidRPr="006449C9" w:rsidRDefault="00453506" w:rsidP="00453506">
      <w:pPr>
        <w:pStyle w:val="Prrafodelista"/>
        <w:numPr>
          <w:ilvl w:val="1"/>
          <w:numId w:val="1"/>
        </w:numPr>
        <w:jc w:val="both"/>
        <w:rPr>
          <w:rFonts w:asciiTheme="majorHAnsi" w:hAnsiTheme="majorHAnsi" w:cstheme="majorHAnsi"/>
          <w:color w:val="222222"/>
          <w:sz w:val="22"/>
          <w:szCs w:val="22"/>
        </w:rPr>
      </w:pPr>
      <w:r w:rsidRPr="006449C9">
        <w:rPr>
          <w:rFonts w:asciiTheme="majorHAnsi" w:hAnsiTheme="majorHAnsi" w:cstheme="majorHAnsi"/>
          <w:color w:val="FF0000"/>
          <w:sz w:val="22"/>
          <w:szCs w:val="22"/>
          <w:lang w:eastAsia="es-ES_tradnl"/>
        </w:rPr>
        <w:t>El importe total de las cédulas de internacionalización emitidas por una entidad de crédito no debe superar el 80% de los préstamos y créditos vivos susceptibles de respaldarlas.</w:t>
      </w:r>
    </w:p>
    <w:p w14:paraId="66FDA966" w14:textId="77777777" w:rsidR="00453506" w:rsidRPr="000D1452" w:rsidRDefault="00453506" w:rsidP="00453506">
      <w:pPr>
        <w:autoSpaceDE w:val="0"/>
        <w:autoSpaceDN w:val="0"/>
        <w:adjustRightInd w:val="0"/>
        <w:jc w:val="both"/>
        <w:rPr>
          <w:rFonts w:asciiTheme="majorHAnsi" w:hAnsiTheme="majorHAnsi" w:cstheme="majorHAnsi"/>
          <w:sz w:val="22"/>
          <w:szCs w:val="22"/>
        </w:rPr>
      </w:pPr>
    </w:p>
    <w:p w14:paraId="2C58ACC3" w14:textId="77777777" w:rsidR="00453506" w:rsidRDefault="00453506" w:rsidP="00453506">
      <w:pPr>
        <w:pStyle w:val="Prrafodelista"/>
        <w:numPr>
          <w:ilvl w:val="0"/>
          <w:numId w:val="1"/>
        </w:numPr>
        <w:autoSpaceDE w:val="0"/>
        <w:autoSpaceDN w:val="0"/>
        <w:adjustRightInd w:val="0"/>
        <w:jc w:val="both"/>
        <w:rPr>
          <w:rFonts w:asciiTheme="majorHAnsi" w:hAnsiTheme="majorHAnsi" w:cstheme="majorHAnsi"/>
          <w:sz w:val="22"/>
          <w:szCs w:val="22"/>
        </w:rPr>
      </w:pPr>
      <w:r w:rsidRPr="006449C9">
        <w:rPr>
          <w:rFonts w:asciiTheme="majorHAnsi" w:hAnsiTheme="majorHAnsi" w:cstheme="majorHAnsi"/>
          <w:sz w:val="22"/>
          <w:szCs w:val="22"/>
        </w:rPr>
        <w:t>Para la transmisión y organización de la empresa familiar:</w:t>
      </w:r>
    </w:p>
    <w:p w14:paraId="60E86E3C"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6449C9">
        <w:rPr>
          <w:rFonts w:asciiTheme="majorHAnsi" w:hAnsiTheme="majorHAnsi" w:cstheme="majorHAnsi"/>
          <w:sz w:val="22"/>
          <w:szCs w:val="22"/>
        </w:rPr>
        <w:t>Habrá que recurrir a la Ley 23/2008, de 14 de diciembre sobre La empresa Familiar.</w:t>
      </w:r>
    </w:p>
    <w:p w14:paraId="4FD9D2E1" w14:textId="77777777" w:rsidR="00453506" w:rsidRPr="006449C9" w:rsidRDefault="00453506" w:rsidP="00453506">
      <w:pPr>
        <w:pStyle w:val="Prrafodelista"/>
        <w:numPr>
          <w:ilvl w:val="1"/>
          <w:numId w:val="1"/>
        </w:numPr>
        <w:autoSpaceDE w:val="0"/>
        <w:autoSpaceDN w:val="0"/>
        <w:adjustRightInd w:val="0"/>
        <w:jc w:val="both"/>
        <w:rPr>
          <w:rFonts w:asciiTheme="majorHAnsi" w:hAnsiTheme="majorHAnsi" w:cstheme="majorHAnsi"/>
          <w:color w:val="FF0000"/>
          <w:sz w:val="22"/>
          <w:szCs w:val="22"/>
        </w:rPr>
      </w:pPr>
      <w:r w:rsidRPr="006449C9">
        <w:rPr>
          <w:rFonts w:asciiTheme="majorHAnsi" w:hAnsiTheme="majorHAnsi" w:cstheme="majorHAnsi"/>
          <w:color w:val="FF0000"/>
          <w:sz w:val="22"/>
          <w:szCs w:val="22"/>
        </w:rPr>
        <w:t xml:space="preserve">Habrá que recurrir al Testamento del Empresario, a las Capitulaciones Matrimoniales del empresario y a los estatutos de la sociedad que desarrolla la empresa y al protocolo para la transmisión de </w:t>
      </w:r>
      <w:proofErr w:type="gramStart"/>
      <w:r w:rsidRPr="006449C9">
        <w:rPr>
          <w:rFonts w:asciiTheme="majorHAnsi" w:hAnsiTheme="majorHAnsi" w:cstheme="majorHAnsi"/>
          <w:color w:val="FF0000"/>
          <w:sz w:val="22"/>
          <w:szCs w:val="22"/>
        </w:rPr>
        <w:t>la misma</w:t>
      </w:r>
      <w:proofErr w:type="gramEnd"/>
      <w:r w:rsidRPr="006449C9">
        <w:rPr>
          <w:rFonts w:asciiTheme="majorHAnsi" w:hAnsiTheme="majorHAnsi" w:cstheme="majorHAnsi"/>
          <w:color w:val="FF0000"/>
          <w:sz w:val="22"/>
          <w:szCs w:val="22"/>
        </w:rPr>
        <w:t>.</w:t>
      </w:r>
    </w:p>
    <w:p w14:paraId="727BEED5" w14:textId="77777777" w:rsidR="00453506" w:rsidRPr="006449C9"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6449C9">
        <w:rPr>
          <w:rFonts w:asciiTheme="majorHAnsi" w:hAnsiTheme="majorHAnsi" w:cstheme="majorHAnsi"/>
          <w:sz w:val="22"/>
          <w:szCs w:val="22"/>
        </w:rPr>
        <w:t>No es posible recurrir a nada debido a la prohibición del pacto sucesorio que establece el artículo 1271.2 del Código Civil.</w:t>
      </w:r>
    </w:p>
    <w:p w14:paraId="17864D34" w14:textId="77777777" w:rsidR="00453506" w:rsidRPr="000D1452" w:rsidRDefault="00453506" w:rsidP="00453506">
      <w:pPr>
        <w:autoSpaceDE w:val="0"/>
        <w:autoSpaceDN w:val="0"/>
        <w:adjustRightInd w:val="0"/>
        <w:jc w:val="both"/>
        <w:rPr>
          <w:rFonts w:asciiTheme="majorHAnsi" w:hAnsiTheme="majorHAnsi" w:cstheme="majorHAnsi"/>
          <w:sz w:val="22"/>
          <w:szCs w:val="22"/>
        </w:rPr>
      </w:pPr>
    </w:p>
    <w:p w14:paraId="164C860E" w14:textId="77777777" w:rsidR="00453506" w:rsidRPr="006449C9" w:rsidRDefault="00453506" w:rsidP="00453506">
      <w:pPr>
        <w:pStyle w:val="Prrafodelista"/>
        <w:numPr>
          <w:ilvl w:val="0"/>
          <w:numId w:val="1"/>
        </w:numPr>
        <w:autoSpaceDE w:val="0"/>
        <w:autoSpaceDN w:val="0"/>
        <w:adjustRightInd w:val="0"/>
        <w:jc w:val="both"/>
        <w:rPr>
          <w:rFonts w:asciiTheme="majorHAnsi" w:hAnsiTheme="majorHAnsi" w:cstheme="majorHAnsi"/>
          <w:sz w:val="22"/>
          <w:szCs w:val="22"/>
        </w:rPr>
      </w:pPr>
      <w:r w:rsidRPr="006449C9">
        <w:rPr>
          <w:rFonts w:asciiTheme="majorHAnsi" w:hAnsiTheme="majorHAnsi" w:cstheme="majorHAnsi"/>
          <w:sz w:val="22"/>
          <w:szCs w:val="22"/>
        </w:rPr>
        <w:t xml:space="preserve">La bonificación del 100% de la cuota resultante de aplicar el tipo mínimo de cotización en el Régimen Especial de Autónomos a la base media del trabajador por cuenta propia en los 12 meses anteriores (o periodo inferior si no alcanza ese), por tener a cargo un familiar dependiente o discapacitado hasta el segundo grado o por cuidado de un hijo </w:t>
      </w:r>
      <w:r w:rsidRPr="006449C9">
        <w:rPr>
          <w:rFonts w:asciiTheme="majorHAnsi" w:hAnsiTheme="majorHAnsi" w:cstheme="majorHAnsi"/>
          <w:bCs/>
          <w:sz w:val="22"/>
          <w:szCs w:val="22"/>
        </w:rPr>
        <w:t>menor de…</w:t>
      </w:r>
    </w:p>
    <w:p w14:paraId="10BF897A"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6449C9">
        <w:rPr>
          <w:rFonts w:asciiTheme="majorHAnsi" w:hAnsiTheme="majorHAnsi" w:cstheme="majorHAnsi"/>
          <w:sz w:val="22"/>
          <w:szCs w:val="22"/>
        </w:rPr>
        <w:t>7 años</w:t>
      </w:r>
      <w:r>
        <w:rPr>
          <w:rFonts w:asciiTheme="majorHAnsi" w:hAnsiTheme="majorHAnsi" w:cstheme="majorHAnsi"/>
          <w:sz w:val="22"/>
          <w:szCs w:val="22"/>
        </w:rPr>
        <w:t>.</w:t>
      </w:r>
    </w:p>
    <w:p w14:paraId="1F09BE40"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6449C9">
        <w:rPr>
          <w:rFonts w:asciiTheme="majorHAnsi" w:hAnsiTheme="majorHAnsi" w:cstheme="majorHAnsi"/>
          <w:sz w:val="22"/>
          <w:szCs w:val="22"/>
        </w:rPr>
        <w:t>9 año</w:t>
      </w:r>
      <w:r>
        <w:rPr>
          <w:rFonts w:asciiTheme="majorHAnsi" w:hAnsiTheme="majorHAnsi" w:cstheme="majorHAnsi"/>
          <w:sz w:val="22"/>
          <w:szCs w:val="22"/>
        </w:rPr>
        <w:t>.</w:t>
      </w:r>
    </w:p>
    <w:p w14:paraId="53D4682D" w14:textId="77777777" w:rsidR="00453506" w:rsidRPr="006449C9" w:rsidRDefault="00453506" w:rsidP="00453506">
      <w:pPr>
        <w:pStyle w:val="Prrafodelista"/>
        <w:numPr>
          <w:ilvl w:val="1"/>
          <w:numId w:val="1"/>
        </w:numPr>
        <w:autoSpaceDE w:val="0"/>
        <w:autoSpaceDN w:val="0"/>
        <w:adjustRightInd w:val="0"/>
        <w:jc w:val="both"/>
        <w:rPr>
          <w:rFonts w:asciiTheme="majorHAnsi" w:hAnsiTheme="majorHAnsi" w:cstheme="majorHAnsi"/>
          <w:color w:val="FF0000"/>
          <w:sz w:val="22"/>
          <w:szCs w:val="22"/>
        </w:rPr>
      </w:pPr>
      <w:r w:rsidRPr="006449C9">
        <w:rPr>
          <w:rFonts w:asciiTheme="majorHAnsi" w:hAnsiTheme="majorHAnsi" w:cstheme="majorHAnsi"/>
          <w:color w:val="FF0000"/>
          <w:sz w:val="22"/>
          <w:szCs w:val="22"/>
        </w:rPr>
        <w:t>12 años.</w:t>
      </w:r>
    </w:p>
    <w:p w14:paraId="16AD78C4" w14:textId="77777777" w:rsidR="00453506" w:rsidRPr="000D1452" w:rsidRDefault="00453506" w:rsidP="00453506">
      <w:pPr>
        <w:rPr>
          <w:rFonts w:asciiTheme="majorHAnsi" w:hAnsiTheme="majorHAnsi" w:cstheme="majorHAnsi"/>
          <w:sz w:val="22"/>
          <w:szCs w:val="22"/>
          <w:lang w:val="es-ES"/>
        </w:rPr>
      </w:pPr>
    </w:p>
    <w:p w14:paraId="17FEB8B1" w14:textId="77777777" w:rsidR="00453506" w:rsidRDefault="00453506" w:rsidP="00453506">
      <w:pPr>
        <w:pStyle w:val="Prrafodelista"/>
        <w:numPr>
          <w:ilvl w:val="0"/>
          <w:numId w:val="1"/>
        </w:numPr>
        <w:autoSpaceDE w:val="0"/>
        <w:autoSpaceDN w:val="0"/>
        <w:adjustRightInd w:val="0"/>
        <w:jc w:val="both"/>
        <w:rPr>
          <w:rFonts w:asciiTheme="majorHAnsi" w:hAnsiTheme="majorHAnsi" w:cstheme="majorHAnsi"/>
          <w:sz w:val="22"/>
          <w:szCs w:val="22"/>
        </w:rPr>
      </w:pPr>
      <w:r w:rsidRPr="00310F7C">
        <w:rPr>
          <w:rFonts w:asciiTheme="majorHAnsi" w:hAnsiTheme="majorHAnsi" w:cstheme="majorHAnsi"/>
          <w:sz w:val="22"/>
          <w:szCs w:val="22"/>
        </w:rPr>
        <w:t xml:space="preserve">El territorio es un activo fundamental del desarrollo y, como tal, el “Capital Territorial” está integrado por: </w:t>
      </w:r>
    </w:p>
    <w:p w14:paraId="22002EB3"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310F7C">
        <w:rPr>
          <w:rFonts w:asciiTheme="majorHAnsi" w:hAnsiTheme="majorHAnsi" w:cstheme="majorHAnsi"/>
          <w:sz w:val="22"/>
          <w:szCs w:val="22"/>
        </w:rPr>
        <w:lastRenderedPageBreak/>
        <w:t>Relaciones de actores, medio físico, recursos, cultura e historia, así como sus organizaciones, empresas e instituciones</w:t>
      </w:r>
    </w:p>
    <w:p w14:paraId="7C0C5F0B" w14:textId="77777777" w:rsidR="00453506" w:rsidRPr="00310F7C" w:rsidRDefault="00453506" w:rsidP="00453506">
      <w:pPr>
        <w:pStyle w:val="Prrafodelista"/>
        <w:numPr>
          <w:ilvl w:val="1"/>
          <w:numId w:val="1"/>
        </w:numPr>
        <w:autoSpaceDE w:val="0"/>
        <w:autoSpaceDN w:val="0"/>
        <w:adjustRightInd w:val="0"/>
        <w:jc w:val="both"/>
        <w:rPr>
          <w:rFonts w:asciiTheme="majorHAnsi" w:hAnsiTheme="majorHAnsi" w:cstheme="majorHAnsi"/>
          <w:color w:val="FF0000"/>
          <w:sz w:val="22"/>
          <w:szCs w:val="22"/>
        </w:rPr>
      </w:pPr>
      <w:r w:rsidRPr="00310F7C">
        <w:rPr>
          <w:rFonts w:asciiTheme="majorHAnsi" w:hAnsiTheme="majorHAnsi" w:cstheme="majorHAnsi"/>
          <w:color w:val="FF0000"/>
          <w:sz w:val="22"/>
          <w:szCs w:val="22"/>
        </w:rPr>
        <w:t>El capital humano, capital natural, capital social e institucional, el capital económico y financiero.</w:t>
      </w:r>
    </w:p>
    <w:p w14:paraId="01A716EC" w14:textId="77777777" w:rsidR="00453506" w:rsidRPr="00310F7C"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310F7C">
        <w:rPr>
          <w:rFonts w:asciiTheme="majorHAnsi" w:hAnsiTheme="majorHAnsi" w:cstheme="majorHAnsi"/>
          <w:sz w:val="22"/>
          <w:szCs w:val="22"/>
        </w:rPr>
        <w:t>Ambos.</w:t>
      </w:r>
    </w:p>
    <w:p w14:paraId="0226FAD5" w14:textId="77777777" w:rsidR="00453506" w:rsidRPr="000D1452" w:rsidRDefault="00453506" w:rsidP="00453506">
      <w:pPr>
        <w:tabs>
          <w:tab w:val="left" w:pos="993"/>
        </w:tabs>
        <w:autoSpaceDE w:val="0"/>
        <w:autoSpaceDN w:val="0"/>
        <w:adjustRightInd w:val="0"/>
        <w:ind w:left="568"/>
        <w:jc w:val="both"/>
        <w:rPr>
          <w:rFonts w:asciiTheme="majorHAnsi" w:hAnsiTheme="majorHAnsi" w:cstheme="majorHAnsi"/>
          <w:sz w:val="22"/>
          <w:szCs w:val="22"/>
        </w:rPr>
      </w:pPr>
    </w:p>
    <w:p w14:paraId="2C717F78" w14:textId="77777777" w:rsidR="00453506" w:rsidRDefault="00453506" w:rsidP="00453506">
      <w:pPr>
        <w:pStyle w:val="Prrafodelista"/>
        <w:numPr>
          <w:ilvl w:val="0"/>
          <w:numId w:val="1"/>
        </w:numPr>
        <w:autoSpaceDE w:val="0"/>
        <w:autoSpaceDN w:val="0"/>
        <w:adjustRightInd w:val="0"/>
        <w:jc w:val="both"/>
        <w:rPr>
          <w:rFonts w:asciiTheme="majorHAnsi" w:hAnsiTheme="majorHAnsi" w:cstheme="majorHAnsi"/>
          <w:sz w:val="22"/>
          <w:szCs w:val="22"/>
        </w:rPr>
      </w:pPr>
      <w:r w:rsidRPr="00310F7C">
        <w:rPr>
          <w:rFonts w:asciiTheme="majorHAnsi" w:hAnsiTheme="majorHAnsi" w:cstheme="majorHAnsi"/>
          <w:sz w:val="22"/>
          <w:szCs w:val="22"/>
        </w:rPr>
        <w:t>¿Cuáles son los tipos de iniciativas de desarrollo económico local (DEL) desarrolladas en Europa?</w:t>
      </w:r>
    </w:p>
    <w:p w14:paraId="1933E584" w14:textId="77777777" w:rsidR="00453506" w:rsidRPr="00310F7C" w:rsidRDefault="00453506" w:rsidP="00453506">
      <w:pPr>
        <w:pStyle w:val="Prrafodelista"/>
        <w:numPr>
          <w:ilvl w:val="1"/>
          <w:numId w:val="1"/>
        </w:numPr>
        <w:autoSpaceDE w:val="0"/>
        <w:autoSpaceDN w:val="0"/>
        <w:adjustRightInd w:val="0"/>
        <w:jc w:val="both"/>
        <w:rPr>
          <w:rFonts w:asciiTheme="majorHAnsi" w:hAnsiTheme="majorHAnsi" w:cstheme="majorHAnsi"/>
          <w:color w:val="FF0000"/>
          <w:sz w:val="22"/>
          <w:szCs w:val="22"/>
        </w:rPr>
      </w:pPr>
      <w:r w:rsidRPr="00310F7C">
        <w:rPr>
          <w:rFonts w:asciiTheme="majorHAnsi" w:hAnsiTheme="majorHAnsi" w:cstheme="majorHAnsi"/>
          <w:color w:val="FF0000"/>
          <w:sz w:val="22"/>
          <w:szCs w:val="22"/>
        </w:rPr>
        <w:t>Iniciativas Locales de Empleo, Iniciativas Locales de Desarrollo Empresarial e Iniciativas de Desarrollo Local.</w:t>
      </w:r>
    </w:p>
    <w:p w14:paraId="76F8A5A5"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310F7C">
        <w:rPr>
          <w:rFonts w:asciiTheme="majorHAnsi" w:hAnsiTheme="majorHAnsi" w:cstheme="majorHAnsi"/>
          <w:sz w:val="22"/>
          <w:szCs w:val="22"/>
        </w:rPr>
        <w:t>Iniciativas Locales de Promoción Económica, Iniciativas Locales de Empleo e Iniciativas Locales de Recursos Humanos.</w:t>
      </w:r>
    </w:p>
    <w:p w14:paraId="3BF7A556" w14:textId="77777777" w:rsidR="00453506" w:rsidRPr="00310F7C"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310F7C">
        <w:rPr>
          <w:rFonts w:asciiTheme="majorHAnsi" w:hAnsiTheme="majorHAnsi" w:cstheme="majorHAnsi"/>
          <w:sz w:val="22"/>
          <w:szCs w:val="22"/>
        </w:rPr>
        <w:t>Iniciativas Locales de Empleo, Iniciativas Locales de Promoción Económica e Iniciativas de Desarrollo Local.</w:t>
      </w:r>
    </w:p>
    <w:p w14:paraId="268EB62D" w14:textId="77777777" w:rsidR="00453506" w:rsidRPr="000D1452" w:rsidRDefault="00453506" w:rsidP="00453506">
      <w:pPr>
        <w:pStyle w:val="Prrafodelista"/>
        <w:tabs>
          <w:tab w:val="left" w:pos="993"/>
        </w:tabs>
        <w:autoSpaceDE w:val="0"/>
        <w:autoSpaceDN w:val="0"/>
        <w:adjustRightInd w:val="0"/>
        <w:ind w:left="928"/>
        <w:jc w:val="both"/>
        <w:rPr>
          <w:rFonts w:asciiTheme="majorHAnsi" w:hAnsiTheme="majorHAnsi" w:cstheme="majorHAnsi"/>
          <w:sz w:val="22"/>
          <w:szCs w:val="22"/>
        </w:rPr>
      </w:pPr>
    </w:p>
    <w:p w14:paraId="4BEF9F55" w14:textId="77777777" w:rsidR="00453506" w:rsidRDefault="00453506" w:rsidP="00453506">
      <w:pPr>
        <w:pStyle w:val="Prrafodelista"/>
        <w:numPr>
          <w:ilvl w:val="0"/>
          <w:numId w:val="1"/>
        </w:numPr>
        <w:autoSpaceDE w:val="0"/>
        <w:autoSpaceDN w:val="0"/>
        <w:adjustRightInd w:val="0"/>
        <w:jc w:val="both"/>
        <w:rPr>
          <w:rFonts w:asciiTheme="majorHAnsi" w:hAnsiTheme="majorHAnsi" w:cstheme="majorHAnsi"/>
          <w:sz w:val="22"/>
          <w:szCs w:val="22"/>
        </w:rPr>
      </w:pPr>
      <w:r w:rsidRPr="004972CD">
        <w:rPr>
          <w:rFonts w:asciiTheme="majorHAnsi" w:hAnsiTheme="majorHAnsi" w:cstheme="majorHAnsi"/>
          <w:sz w:val="22"/>
          <w:szCs w:val="22"/>
        </w:rPr>
        <w:t>Los instrumentos utilizados en las iniciativas de desarrollo local de la Unión Europea han sido:</w:t>
      </w:r>
    </w:p>
    <w:p w14:paraId="42C0688E"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4972CD">
        <w:rPr>
          <w:rFonts w:asciiTheme="majorHAnsi" w:hAnsiTheme="majorHAnsi" w:cstheme="majorHAnsi"/>
          <w:sz w:val="22"/>
          <w:szCs w:val="22"/>
        </w:rPr>
        <w:t>Iguales en todos los territorios ya que se contaba con una metodología desarrollada sobre el programa LEDA</w:t>
      </w:r>
      <w:r>
        <w:rPr>
          <w:rFonts w:asciiTheme="majorHAnsi" w:hAnsiTheme="majorHAnsi" w:cstheme="majorHAnsi"/>
          <w:sz w:val="22"/>
          <w:szCs w:val="22"/>
        </w:rPr>
        <w:t>.</w:t>
      </w:r>
    </w:p>
    <w:p w14:paraId="6A77DFE8"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4972CD">
        <w:rPr>
          <w:rFonts w:asciiTheme="majorHAnsi" w:hAnsiTheme="majorHAnsi" w:cstheme="majorHAnsi"/>
          <w:sz w:val="22"/>
          <w:szCs w:val="22"/>
        </w:rPr>
        <w:t>Han sido diferentes según el nivel de desarrollo, en las zonas menos desarrolladas se priorizó la información y la formación y en las zonas con mayor desarrollo se priorizaron proyectos de infraestructura</w:t>
      </w:r>
      <w:r>
        <w:rPr>
          <w:rFonts w:asciiTheme="majorHAnsi" w:hAnsiTheme="majorHAnsi" w:cstheme="majorHAnsi"/>
          <w:sz w:val="22"/>
          <w:szCs w:val="22"/>
        </w:rPr>
        <w:t>.</w:t>
      </w:r>
      <w:r w:rsidRPr="004972CD">
        <w:rPr>
          <w:rFonts w:asciiTheme="majorHAnsi" w:hAnsiTheme="majorHAnsi" w:cstheme="majorHAnsi"/>
          <w:sz w:val="22"/>
          <w:szCs w:val="22"/>
        </w:rPr>
        <w:t xml:space="preserve"> </w:t>
      </w:r>
    </w:p>
    <w:p w14:paraId="13D5BCB2" w14:textId="77777777" w:rsidR="00453506" w:rsidRPr="004972CD" w:rsidRDefault="00453506" w:rsidP="00453506">
      <w:pPr>
        <w:pStyle w:val="Prrafodelista"/>
        <w:numPr>
          <w:ilvl w:val="1"/>
          <w:numId w:val="1"/>
        </w:numPr>
        <w:autoSpaceDE w:val="0"/>
        <w:autoSpaceDN w:val="0"/>
        <w:adjustRightInd w:val="0"/>
        <w:jc w:val="both"/>
        <w:rPr>
          <w:rFonts w:asciiTheme="majorHAnsi" w:hAnsiTheme="majorHAnsi" w:cstheme="majorHAnsi"/>
          <w:color w:val="FF0000"/>
          <w:sz w:val="22"/>
          <w:szCs w:val="22"/>
        </w:rPr>
      </w:pPr>
      <w:r w:rsidRPr="004972CD">
        <w:rPr>
          <w:rFonts w:asciiTheme="majorHAnsi" w:hAnsiTheme="majorHAnsi" w:cstheme="majorHAnsi"/>
          <w:color w:val="FF0000"/>
          <w:sz w:val="22"/>
          <w:szCs w:val="22"/>
        </w:rPr>
        <w:t>Han sido diferentes según el nivel de desarrollo, en las zonas menos desarrolladas se priorizaron proyectos de infraestructura y en las con mayor desarrollo se priorizaron la información y la formación.</w:t>
      </w:r>
    </w:p>
    <w:p w14:paraId="09B4C458" w14:textId="77777777" w:rsidR="00453506" w:rsidRPr="000D1452" w:rsidRDefault="00453506" w:rsidP="00453506">
      <w:pPr>
        <w:pStyle w:val="Prrafodelista"/>
        <w:tabs>
          <w:tab w:val="left" w:pos="993"/>
        </w:tabs>
        <w:autoSpaceDE w:val="0"/>
        <w:autoSpaceDN w:val="0"/>
        <w:adjustRightInd w:val="0"/>
        <w:ind w:left="928"/>
        <w:jc w:val="both"/>
        <w:rPr>
          <w:rFonts w:asciiTheme="majorHAnsi" w:hAnsiTheme="majorHAnsi" w:cstheme="majorHAnsi"/>
          <w:sz w:val="22"/>
          <w:szCs w:val="22"/>
        </w:rPr>
      </w:pPr>
    </w:p>
    <w:p w14:paraId="76DD28FA" w14:textId="77777777" w:rsidR="00453506" w:rsidRDefault="00453506" w:rsidP="00453506">
      <w:pPr>
        <w:pStyle w:val="Prrafodelista"/>
        <w:numPr>
          <w:ilvl w:val="0"/>
          <w:numId w:val="1"/>
        </w:numPr>
        <w:autoSpaceDE w:val="0"/>
        <w:autoSpaceDN w:val="0"/>
        <w:adjustRightInd w:val="0"/>
        <w:jc w:val="both"/>
        <w:rPr>
          <w:rFonts w:asciiTheme="majorHAnsi" w:hAnsiTheme="majorHAnsi" w:cstheme="majorHAnsi"/>
          <w:sz w:val="22"/>
          <w:szCs w:val="22"/>
        </w:rPr>
      </w:pPr>
      <w:r w:rsidRPr="0031105F">
        <w:rPr>
          <w:rFonts w:asciiTheme="majorHAnsi" w:hAnsiTheme="majorHAnsi" w:cstheme="majorHAnsi"/>
          <w:sz w:val="22"/>
          <w:szCs w:val="22"/>
        </w:rPr>
        <w:t>El concepto de competitividad territorial pone como énfasis principal:</w:t>
      </w:r>
    </w:p>
    <w:p w14:paraId="1D79E3D3"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31105F">
        <w:rPr>
          <w:rFonts w:asciiTheme="majorHAnsi" w:hAnsiTheme="majorHAnsi" w:cstheme="majorHAnsi"/>
          <w:sz w:val="22"/>
          <w:szCs w:val="22"/>
        </w:rPr>
        <w:t>La posibilidad que tienen los ciudadanos de un país para alcanzar un nivel de vida elevado y creciente a través del aumento de sus ingresos.</w:t>
      </w:r>
    </w:p>
    <w:p w14:paraId="6825E9CB"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31105F">
        <w:rPr>
          <w:rFonts w:asciiTheme="majorHAnsi" w:hAnsiTheme="majorHAnsi" w:cstheme="majorHAnsi"/>
          <w:sz w:val="22"/>
          <w:szCs w:val="22"/>
        </w:rPr>
        <w:t>La garantía de un crecimiento compatible con una mejor distribución del ingreso y con la protección al medio ambiente.</w:t>
      </w:r>
    </w:p>
    <w:p w14:paraId="11871047" w14:textId="77777777" w:rsidR="00453506" w:rsidRPr="0031105F"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31105F">
        <w:rPr>
          <w:rFonts w:asciiTheme="majorHAnsi" w:hAnsiTheme="majorHAnsi" w:cstheme="majorHAnsi"/>
          <w:color w:val="FF0000"/>
          <w:sz w:val="22"/>
          <w:szCs w:val="22"/>
        </w:rPr>
        <w:t xml:space="preserve">Los aumentos de productividad del conjunto de actividades de la economía territorial y no sólo de aquellas orientadas a los mercados mundiales. </w:t>
      </w:r>
    </w:p>
    <w:p w14:paraId="05882D1E" w14:textId="77777777" w:rsidR="00453506" w:rsidRPr="000D1452" w:rsidRDefault="00453506" w:rsidP="00453506">
      <w:pPr>
        <w:pStyle w:val="Prrafodelista"/>
        <w:autoSpaceDE w:val="0"/>
        <w:autoSpaceDN w:val="0"/>
        <w:adjustRightInd w:val="0"/>
        <w:jc w:val="both"/>
        <w:rPr>
          <w:rFonts w:asciiTheme="majorHAnsi" w:hAnsiTheme="majorHAnsi" w:cstheme="majorHAnsi"/>
          <w:sz w:val="22"/>
          <w:szCs w:val="22"/>
        </w:rPr>
      </w:pPr>
    </w:p>
    <w:p w14:paraId="543789A6" w14:textId="77777777" w:rsidR="00453506" w:rsidRPr="000D1452" w:rsidRDefault="00453506" w:rsidP="00453506">
      <w:pPr>
        <w:pStyle w:val="Prrafodelista"/>
        <w:autoSpaceDE w:val="0"/>
        <w:autoSpaceDN w:val="0"/>
        <w:adjustRightInd w:val="0"/>
        <w:jc w:val="both"/>
        <w:rPr>
          <w:rFonts w:asciiTheme="majorHAnsi" w:hAnsiTheme="majorHAnsi" w:cstheme="majorHAnsi"/>
          <w:sz w:val="22"/>
          <w:szCs w:val="22"/>
        </w:rPr>
      </w:pPr>
    </w:p>
    <w:p w14:paraId="71A89685" w14:textId="77777777" w:rsidR="00453506" w:rsidRDefault="00453506" w:rsidP="00453506">
      <w:pPr>
        <w:pStyle w:val="Prrafodelista"/>
        <w:numPr>
          <w:ilvl w:val="0"/>
          <w:numId w:val="1"/>
        </w:numPr>
        <w:autoSpaceDE w:val="0"/>
        <w:autoSpaceDN w:val="0"/>
        <w:adjustRightInd w:val="0"/>
        <w:jc w:val="both"/>
        <w:rPr>
          <w:rFonts w:asciiTheme="majorHAnsi" w:hAnsiTheme="majorHAnsi" w:cstheme="majorHAnsi"/>
          <w:sz w:val="22"/>
          <w:szCs w:val="22"/>
        </w:rPr>
      </w:pPr>
      <w:r w:rsidRPr="00805C46">
        <w:rPr>
          <w:rFonts w:asciiTheme="majorHAnsi" w:hAnsiTheme="majorHAnsi" w:cstheme="majorHAnsi"/>
          <w:sz w:val="22"/>
          <w:szCs w:val="22"/>
        </w:rPr>
        <w:t xml:space="preserve">Según la propuesta del diamante competitivo de Porter, las condiciones de la Estrategias de las empresas y marco regulatorio de la competencia </w:t>
      </w:r>
      <w:proofErr w:type="gramStart"/>
      <w:r w:rsidRPr="00805C46">
        <w:rPr>
          <w:rFonts w:asciiTheme="majorHAnsi" w:hAnsiTheme="majorHAnsi" w:cstheme="majorHAnsi"/>
          <w:sz w:val="22"/>
          <w:szCs w:val="22"/>
        </w:rPr>
        <w:t>interna,</w:t>
      </w:r>
      <w:proofErr w:type="gramEnd"/>
      <w:r w:rsidRPr="00805C46">
        <w:rPr>
          <w:rFonts w:asciiTheme="majorHAnsi" w:hAnsiTheme="majorHAnsi" w:cstheme="majorHAnsi"/>
          <w:sz w:val="22"/>
          <w:szCs w:val="22"/>
        </w:rPr>
        <w:t xml:space="preserve"> consideran:</w:t>
      </w:r>
    </w:p>
    <w:p w14:paraId="6BA357C3" w14:textId="77777777" w:rsidR="00453506" w:rsidRPr="00805C46" w:rsidRDefault="00453506" w:rsidP="00453506">
      <w:pPr>
        <w:pStyle w:val="Prrafodelista"/>
        <w:numPr>
          <w:ilvl w:val="1"/>
          <w:numId w:val="1"/>
        </w:numPr>
        <w:autoSpaceDE w:val="0"/>
        <w:autoSpaceDN w:val="0"/>
        <w:adjustRightInd w:val="0"/>
        <w:jc w:val="both"/>
        <w:rPr>
          <w:rFonts w:asciiTheme="majorHAnsi" w:hAnsiTheme="majorHAnsi" w:cstheme="majorHAnsi"/>
          <w:color w:val="FF0000"/>
          <w:sz w:val="22"/>
          <w:szCs w:val="22"/>
        </w:rPr>
      </w:pPr>
      <w:r w:rsidRPr="00805C46">
        <w:rPr>
          <w:rFonts w:asciiTheme="majorHAnsi" w:hAnsiTheme="majorHAnsi" w:cstheme="majorHAnsi"/>
          <w:color w:val="FF0000"/>
          <w:sz w:val="22"/>
          <w:szCs w:val="22"/>
        </w:rPr>
        <w:t>La situación y contexto territorial de las empresas participantes.</w:t>
      </w:r>
    </w:p>
    <w:p w14:paraId="746ABFF5"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805C46">
        <w:rPr>
          <w:rFonts w:asciiTheme="majorHAnsi" w:hAnsiTheme="majorHAnsi" w:cstheme="majorHAnsi"/>
          <w:sz w:val="22"/>
          <w:szCs w:val="22"/>
        </w:rPr>
        <w:t>Las condiciones internas a cada empresa</w:t>
      </w:r>
      <w:r>
        <w:rPr>
          <w:rFonts w:asciiTheme="majorHAnsi" w:hAnsiTheme="majorHAnsi" w:cstheme="majorHAnsi"/>
          <w:sz w:val="22"/>
          <w:szCs w:val="22"/>
        </w:rPr>
        <w:t>.</w:t>
      </w:r>
    </w:p>
    <w:p w14:paraId="3E531E67" w14:textId="77777777" w:rsidR="00453506" w:rsidRPr="00805C4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805C46">
        <w:rPr>
          <w:rFonts w:asciiTheme="majorHAnsi" w:hAnsiTheme="majorHAnsi" w:cstheme="majorHAnsi"/>
          <w:sz w:val="22"/>
          <w:szCs w:val="22"/>
        </w:rPr>
        <w:t>Los ejemplos de valor agregados que se identifican con referentes del sector</w:t>
      </w:r>
      <w:r>
        <w:rPr>
          <w:rFonts w:asciiTheme="majorHAnsi" w:hAnsiTheme="majorHAnsi" w:cstheme="majorHAnsi"/>
          <w:sz w:val="22"/>
          <w:szCs w:val="22"/>
        </w:rPr>
        <w:t>.</w:t>
      </w:r>
    </w:p>
    <w:p w14:paraId="15C22DC3" w14:textId="77777777" w:rsidR="00453506" w:rsidRPr="000D1452" w:rsidRDefault="00453506" w:rsidP="00453506">
      <w:pPr>
        <w:shd w:val="clear" w:color="auto" w:fill="FFFFFF"/>
        <w:jc w:val="both"/>
        <w:rPr>
          <w:rFonts w:asciiTheme="majorHAnsi" w:eastAsia="Times New Roman" w:hAnsiTheme="majorHAnsi" w:cstheme="majorHAnsi"/>
          <w:color w:val="000000"/>
          <w:sz w:val="22"/>
          <w:szCs w:val="22"/>
          <w:highlight w:val="yellow"/>
        </w:rPr>
      </w:pPr>
    </w:p>
    <w:p w14:paraId="55624B3C" w14:textId="77777777" w:rsidR="00453506" w:rsidRDefault="00453506" w:rsidP="00453506">
      <w:pPr>
        <w:pStyle w:val="Prrafodelista"/>
        <w:numPr>
          <w:ilvl w:val="0"/>
          <w:numId w:val="1"/>
        </w:numPr>
        <w:autoSpaceDE w:val="0"/>
        <w:autoSpaceDN w:val="0"/>
        <w:adjustRightInd w:val="0"/>
        <w:jc w:val="both"/>
        <w:rPr>
          <w:rFonts w:asciiTheme="majorHAnsi" w:hAnsiTheme="majorHAnsi" w:cstheme="majorHAnsi"/>
          <w:sz w:val="22"/>
          <w:szCs w:val="22"/>
        </w:rPr>
      </w:pPr>
      <w:r w:rsidRPr="00805C46">
        <w:rPr>
          <w:rFonts w:asciiTheme="majorHAnsi" w:hAnsiTheme="majorHAnsi" w:cstheme="majorHAnsi"/>
          <w:sz w:val="22"/>
          <w:szCs w:val="22"/>
        </w:rPr>
        <w:t xml:space="preserve">La competitividad sistémica, como instrumento de análisis y gestión, permite establecer un marco de referencia para realizar un estudio detallado sobre los factores determinantes de la competitividad de un país, territorio u organización, en el cual hay que tener en cuenta los siguientes niveles que interactúan entre sí </w:t>
      </w:r>
    </w:p>
    <w:p w14:paraId="36ED1BE2" w14:textId="77777777" w:rsidR="00453506" w:rsidRPr="00805C46" w:rsidRDefault="00453506" w:rsidP="00453506">
      <w:pPr>
        <w:pStyle w:val="Prrafodelista"/>
        <w:numPr>
          <w:ilvl w:val="1"/>
          <w:numId w:val="1"/>
        </w:numPr>
        <w:autoSpaceDE w:val="0"/>
        <w:autoSpaceDN w:val="0"/>
        <w:adjustRightInd w:val="0"/>
        <w:jc w:val="both"/>
        <w:rPr>
          <w:rFonts w:asciiTheme="majorHAnsi" w:hAnsiTheme="majorHAnsi" w:cstheme="majorHAnsi"/>
          <w:color w:val="FF0000"/>
          <w:sz w:val="22"/>
          <w:szCs w:val="22"/>
        </w:rPr>
      </w:pPr>
      <w:r w:rsidRPr="00805C46">
        <w:rPr>
          <w:rFonts w:asciiTheme="majorHAnsi" w:hAnsiTheme="majorHAnsi" w:cstheme="majorHAnsi"/>
          <w:color w:val="FF0000"/>
          <w:sz w:val="22"/>
          <w:szCs w:val="22"/>
        </w:rPr>
        <w:t xml:space="preserve"> Macro, Meso y Micro.</w:t>
      </w:r>
    </w:p>
    <w:p w14:paraId="415373D6"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805C46">
        <w:rPr>
          <w:rFonts w:asciiTheme="majorHAnsi" w:hAnsiTheme="majorHAnsi" w:cstheme="majorHAnsi"/>
          <w:sz w:val="22"/>
          <w:szCs w:val="22"/>
        </w:rPr>
        <w:t>Cognitivo, Psicosocial, Institucional y Ambiental</w:t>
      </w:r>
      <w:r>
        <w:rPr>
          <w:rFonts w:asciiTheme="majorHAnsi" w:hAnsiTheme="majorHAnsi" w:cstheme="majorHAnsi"/>
          <w:sz w:val="22"/>
          <w:szCs w:val="22"/>
        </w:rPr>
        <w:t>.</w:t>
      </w:r>
    </w:p>
    <w:p w14:paraId="398F9E34"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805C46">
        <w:rPr>
          <w:rFonts w:asciiTheme="majorHAnsi" w:hAnsiTheme="majorHAnsi" w:cstheme="majorHAnsi"/>
          <w:sz w:val="22"/>
          <w:szCs w:val="22"/>
        </w:rPr>
        <w:t>Ningu</w:t>
      </w:r>
      <w:r>
        <w:rPr>
          <w:rFonts w:asciiTheme="majorHAnsi" w:hAnsiTheme="majorHAnsi" w:cstheme="majorHAnsi"/>
          <w:sz w:val="22"/>
          <w:szCs w:val="22"/>
        </w:rPr>
        <w:t>na de las anteriores es correcta.</w:t>
      </w:r>
      <w:r w:rsidRPr="00805C46">
        <w:rPr>
          <w:rFonts w:asciiTheme="majorHAnsi" w:hAnsiTheme="majorHAnsi" w:cstheme="majorHAnsi"/>
          <w:sz w:val="22"/>
          <w:szCs w:val="22"/>
        </w:rPr>
        <w:t xml:space="preserve"> </w:t>
      </w:r>
    </w:p>
    <w:p w14:paraId="55B4F2FA" w14:textId="77777777" w:rsidR="00453506" w:rsidRDefault="00453506" w:rsidP="00453506">
      <w:pPr>
        <w:pStyle w:val="Prrafodelista"/>
        <w:autoSpaceDE w:val="0"/>
        <w:autoSpaceDN w:val="0"/>
        <w:adjustRightInd w:val="0"/>
        <w:ind w:left="1440"/>
        <w:jc w:val="both"/>
        <w:rPr>
          <w:rFonts w:asciiTheme="majorHAnsi" w:hAnsiTheme="majorHAnsi" w:cstheme="majorHAnsi"/>
          <w:sz w:val="22"/>
          <w:szCs w:val="22"/>
        </w:rPr>
      </w:pPr>
    </w:p>
    <w:p w14:paraId="19DA429B" w14:textId="77777777" w:rsidR="00453506" w:rsidRDefault="00453506" w:rsidP="00453506">
      <w:pPr>
        <w:pStyle w:val="Prrafodelista"/>
        <w:numPr>
          <w:ilvl w:val="0"/>
          <w:numId w:val="1"/>
        </w:numPr>
        <w:autoSpaceDE w:val="0"/>
        <w:autoSpaceDN w:val="0"/>
        <w:adjustRightInd w:val="0"/>
        <w:jc w:val="both"/>
        <w:rPr>
          <w:rFonts w:asciiTheme="majorHAnsi" w:hAnsiTheme="majorHAnsi" w:cstheme="majorHAnsi"/>
          <w:sz w:val="22"/>
          <w:szCs w:val="22"/>
        </w:rPr>
      </w:pPr>
      <w:r w:rsidRPr="00805C46">
        <w:rPr>
          <w:rFonts w:asciiTheme="majorHAnsi" w:hAnsiTheme="majorHAnsi" w:cstheme="majorHAnsi"/>
          <w:sz w:val="22"/>
          <w:szCs w:val="22"/>
        </w:rPr>
        <w:t xml:space="preserve">El nivel </w:t>
      </w:r>
      <w:proofErr w:type="spellStart"/>
      <w:r w:rsidRPr="00805C46">
        <w:rPr>
          <w:rFonts w:asciiTheme="majorHAnsi" w:hAnsiTheme="majorHAnsi" w:cstheme="majorHAnsi"/>
          <w:sz w:val="22"/>
          <w:szCs w:val="22"/>
        </w:rPr>
        <w:t>mesoeconómico</w:t>
      </w:r>
      <w:proofErr w:type="spellEnd"/>
      <w:r w:rsidRPr="00805C46">
        <w:rPr>
          <w:rFonts w:asciiTheme="majorHAnsi" w:hAnsiTheme="majorHAnsi" w:cstheme="majorHAnsi"/>
          <w:sz w:val="22"/>
          <w:szCs w:val="22"/>
        </w:rPr>
        <w:t>, se refiere a:</w:t>
      </w:r>
    </w:p>
    <w:p w14:paraId="6539E95B" w14:textId="77777777" w:rsidR="00453506" w:rsidRPr="00805C46" w:rsidRDefault="00453506" w:rsidP="00453506">
      <w:pPr>
        <w:pStyle w:val="Prrafodelista"/>
        <w:numPr>
          <w:ilvl w:val="1"/>
          <w:numId w:val="2"/>
        </w:numPr>
        <w:autoSpaceDE w:val="0"/>
        <w:autoSpaceDN w:val="0"/>
        <w:adjustRightInd w:val="0"/>
        <w:jc w:val="both"/>
        <w:rPr>
          <w:rFonts w:asciiTheme="majorHAnsi" w:hAnsiTheme="majorHAnsi" w:cstheme="majorHAnsi"/>
          <w:color w:val="FF0000"/>
          <w:sz w:val="22"/>
          <w:szCs w:val="22"/>
        </w:rPr>
      </w:pPr>
      <w:r w:rsidRPr="00805C46">
        <w:rPr>
          <w:rFonts w:asciiTheme="majorHAnsi" w:hAnsiTheme="majorHAnsi" w:cstheme="majorHAnsi"/>
          <w:color w:val="FF0000"/>
          <w:sz w:val="22"/>
          <w:szCs w:val="22"/>
        </w:rPr>
        <w:lastRenderedPageBreak/>
        <w:t>Creación de un entorno innovador para el desarrollo empresarial, integrando las políticas sectoriales.</w:t>
      </w:r>
    </w:p>
    <w:p w14:paraId="79BA38F9" w14:textId="77777777" w:rsidR="00453506" w:rsidRDefault="00453506" w:rsidP="00453506">
      <w:pPr>
        <w:pStyle w:val="Prrafodelista"/>
        <w:numPr>
          <w:ilvl w:val="1"/>
          <w:numId w:val="2"/>
        </w:numPr>
        <w:autoSpaceDE w:val="0"/>
        <w:autoSpaceDN w:val="0"/>
        <w:adjustRightInd w:val="0"/>
        <w:jc w:val="both"/>
        <w:rPr>
          <w:rFonts w:asciiTheme="majorHAnsi" w:hAnsiTheme="majorHAnsi" w:cstheme="majorHAnsi"/>
          <w:sz w:val="22"/>
          <w:szCs w:val="22"/>
        </w:rPr>
      </w:pPr>
      <w:r w:rsidRPr="00805C46">
        <w:rPr>
          <w:rFonts w:asciiTheme="majorHAnsi" w:hAnsiTheme="majorHAnsi" w:cstheme="majorHAnsi"/>
          <w:sz w:val="22"/>
          <w:szCs w:val="22"/>
        </w:rPr>
        <w:t>El entramado empresarial y los servicios de desarrollo empresarial financieros y no financieros</w:t>
      </w:r>
      <w:r>
        <w:rPr>
          <w:rFonts w:asciiTheme="majorHAnsi" w:hAnsiTheme="majorHAnsi" w:cstheme="majorHAnsi"/>
          <w:sz w:val="22"/>
          <w:szCs w:val="22"/>
        </w:rPr>
        <w:t>.</w:t>
      </w:r>
    </w:p>
    <w:p w14:paraId="78289E64" w14:textId="77777777" w:rsidR="00453506" w:rsidRPr="00805C46" w:rsidRDefault="00453506" w:rsidP="00453506">
      <w:pPr>
        <w:pStyle w:val="Prrafodelista"/>
        <w:numPr>
          <w:ilvl w:val="1"/>
          <w:numId w:val="2"/>
        </w:numPr>
        <w:autoSpaceDE w:val="0"/>
        <w:autoSpaceDN w:val="0"/>
        <w:adjustRightInd w:val="0"/>
        <w:jc w:val="both"/>
        <w:rPr>
          <w:rFonts w:asciiTheme="majorHAnsi" w:hAnsiTheme="majorHAnsi" w:cstheme="majorHAnsi"/>
          <w:sz w:val="22"/>
          <w:szCs w:val="22"/>
        </w:rPr>
      </w:pPr>
      <w:r>
        <w:rPr>
          <w:rFonts w:asciiTheme="majorHAnsi" w:hAnsiTheme="majorHAnsi" w:cstheme="majorHAnsi"/>
          <w:sz w:val="22"/>
          <w:szCs w:val="22"/>
        </w:rPr>
        <w:t>Ninguno de ellos.</w:t>
      </w:r>
    </w:p>
    <w:p w14:paraId="49515EEF" w14:textId="77777777" w:rsidR="00453506" w:rsidRPr="000D1452" w:rsidRDefault="00453506" w:rsidP="00453506">
      <w:pPr>
        <w:pStyle w:val="Default"/>
        <w:ind w:left="720"/>
        <w:jc w:val="both"/>
        <w:rPr>
          <w:rFonts w:asciiTheme="majorHAnsi" w:hAnsiTheme="majorHAnsi" w:cstheme="majorHAnsi"/>
          <w:sz w:val="22"/>
          <w:szCs w:val="22"/>
        </w:rPr>
      </w:pPr>
    </w:p>
    <w:p w14:paraId="51B3D35C" w14:textId="77777777" w:rsidR="00453506" w:rsidRDefault="00453506" w:rsidP="00453506">
      <w:pPr>
        <w:pStyle w:val="Prrafodelista"/>
        <w:numPr>
          <w:ilvl w:val="0"/>
          <w:numId w:val="1"/>
        </w:numPr>
        <w:autoSpaceDE w:val="0"/>
        <w:autoSpaceDN w:val="0"/>
        <w:adjustRightInd w:val="0"/>
        <w:jc w:val="both"/>
        <w:rPr>
          <w:rFonts w:asciiTheme="majorHAnsi" w:hAnsiTheme="majorHAnsi" w:cstheme="majorHAnsi"/>
          <w:sz w:val="22"/>
          <w:szCs w:val="22"/>
        </w:rPr>
      </w:pPr>
      <w:r w:rsidRPr="0086350E">
        <w:rPr>
          <w:rFonts w:asciiTheme="majorHAnsi" w:hAnsiTheme="majorHAnsi" w:cstheme="majorHAnsi"/>
          <w:sz w:val="22"/>
          <w:szCs w:val="22"/>
        </w:rPr>
        <w:t>El nivel meta tiene como objetivo principal:</w:t>
      </w:r>
    </w:p>
    <w:p w14:paraId="7AC056C5"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86350E">
        <w:rPr>
          <w:rFonts w:asciiTheme="majorHAnsi" w:hAnsiTheme="majorHAnsi" w:cstheme="majorHAnsi"/>
          <w:sz w:val="22"/>
          <w:szCs w:val="22"/>
        </w:rPr>
        <w:t>Impulsar el aso</w:t>
      </w:r>
      <w:r>
        <w:rPr>
          <w:rFonts w:asciiTheme="majorHAnsi" w:hAnsiTheme="majorHAnsi" w:cstheme="majorHAnsi"/>
          <w:sz w:val="22"/>
          <w:szCs w:val="22"/>
        </w:rPr>
        <w:t>ciativismo social y empresarial.</w:t>
      </w:r>
      <w:r w:rsidRPr="0086350E">
        <w:rPr>
          <w:rFonts w:asciiTheme="majorHAnsi" w:hAnsiTheme="majorHAnsi" w:cstheme="majorHAnsi"/>
          <w:sz w:val="22"/>
          <w:szCs w:val="22"/>
        </w:rPr>
        <w:t xml:space="preserve"> </w:t>
      </w:r>
    </w:p>
    <w:p w14:paraId="3FCDC86A"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86350E">
        <w:rPr>
          <w:rFonts w:asciiTheme="majorHAnsi" w:hAnsiTheme="majorHAnsi" w:cstheme="majorHAnsi"/>
          <w:sz w:val="22"/>
          <w:szCs w:val="22"/>
        </w:rPr>
        <w:t>La modernización de las Administraciones Públicas Locales</w:t>
      </w:r>
      <w:r>
        <w:rPr>
          <w:rFonts w:asciiTheme="majorHAnsi" w:hAnsiTheme="majorHAnsi" w:cstheme="majorHAnsi"/>
          <w:sz w:val="22"/>
          <w:szCs w:val="22"/>
        </w:rPr>
        <w:t>.</w:t>
      </w:r>
      <w:r w:rsidRPr="0086350E">
        <w:rPr>
          <w:rFonts w:asciiTheme="majorHAnsi" w:hAnsiTheme="majorHAnsi" w:cstheme="majorHAnsi"/>
          <w:sz w:val="22"/>
          <w:szCs w:val="22"/>
        </w:rPr>
        <w:t xml:space="preserve"> </w:t>
      </w:r>
    </w:p>
    <w:p w14:paraId="548E664B" w14:textId="77777777" w:rsidR="00453506" w:rsidRPr="0086350E" w:rsidRDefault="00453506" w:rsidP="00453506">
      <w:pPr>
        <w:pStyle w:val="Prrafodelista"/>
        <w:numPr>
          <w:ilvl w:val="1"/>
          <w:numId w:val="1"/>
        </w:numPr>
        <w:autoSpaceDE w:val="0"/>
        <w:autoSpaceDN w:val="0"/>
        <w:adjustRightInd w:val="0"/>
        <w:jc w:val="both"/>
        <w:rPr>
          <w:rFonts w:asciiTheme="majorHAnsi" w:hAnsiTheme="majorHAnsi" w:cstheme="majorHAnsi"/>
          <w:color w:val="FF0000"/>
          <w:sz w:val="22"/>
          <w:szCs w:val="22"/>
        </w:rPr>
      </w:pPr>
      <w:r w:rsidRPr="0086350E">
        <w:rPr>
          <w:rFonts w:asciiTheme="majorHAnsi" w:hAnsiTheme="majorHAnsi" w:cstheme="majorHAnsi"/>
          <w:color w:val="FF0000"/>
          <w:sz w:val="22"/>
          <w:szCs w:val="22"/>
        </w:rPr>
        <w:t>Impulsar la capacidad de animación social y la concertación estratégica de actores locales.</w:t>
      </w:r>
    </w:p>
    <w:p w14:paraId="75F738A3" w14:textId="77777777" w:rsidR="00453506" w:rsidRPr="000D1452" w:rsidRDefault="00453506" w:rsidP="00453506">
      <w:pPr>
        <w:pStyle w:val="Default"/>
        <w:jc w:val="both"/>
        <w:rPr>
          <w:rFonts w:asciiTheme="majorHAnsi" w:hAnsiTheme="majorHAnsi" w:cstheme="majorHAnsi"/>
          <w:color w:val="auto"/>
          <w:sz w:val="22"/>
          <w:szCs w:val="22"/>
        </w:rPr>
      </w:pPr>
    </w:p>
    <w:p w14:paraId="2844CCE9" w14:textId="77777777" w:rsidR="00453506" w:rsidRPr="0086350E" w:rsidRDefault="00453506" w:rsidP="00453506">
      <w:pPr>
        <w:pStyle w:val="Prrafodelista"/>
        <w:numPr>
          <w:ilvl w:val="0"/>
          <w:numId w:val="1"/>
        </w:numPr>
        <w:autoSpaceDE w:val="0"/>
        <w:autoSpaceDN w:val="0"/>
        <w:adjustRightInd w:val="0"/>
        <w:jc w:val="both"/>
        <w:rPr>
          <w:rFonts w:asciiTheme="majorHAnsi" w:hAnsiTheme="majorHAnsi" w:cstheme="majorHAnsi"/>
          <w:sz w:val="22"/>
          <w:szCs w:val="22"/>
        </w:rPr>
      </w:pPr>
      <w:r w:rsidRPr="0086350E">
        <w:rPr>
          <w:rFonts w:asciiTheme="majorHAnsi" w:hAnsiTheme="majorHAnsi" w:cstheme="majorHAnsi"/>
          <w:sz w:val="22"/>
          <w:szCs w:val="22"/>
        </w:rPr>
        <w:t>El nivel micro de la competitividad sistémica está orientado a:</w:t>
      </w:r>
    </w:p>
    <w:p w14:paraId="7275DEAF"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86350E">
        <w:rPr>
          <w:rFonts w:asciiTheme="majorHAnsi" w:hAnsiTheme="majorHAnsi" w:cstheme="majorHAnsi"/>
          <w:sz w:val="22"/>
          <w:szCs w:val="22"/>
        </w:rPr>
        <w:t>Gestión de la innovación (I+D+I)</w:t>
      </w:r>
      <w:r>
        <w:rPr>
          <w:rFonts w:asciiTheme="majorHAnsi" w:hAnsiTheme="majorHAnsi" w:cstheme="majorHAnsi"/>
          <w:sz w:val="22"/>
          <w:szCs w:val="22"/>
        </w:rPr>
        <w:t>.</w:t>
      </w:r>
    </w:p>
    <w:p w14:paraId="2EECC9D3" w14:textId="77777777" w:rsidR="00453506" w:rsidRPr="0086350E" w:rsidRDefault="00453506" w:rsidP="00453506">
      <w:pPr>
        <w:pStyle w:val="Prrafodelista"/>
        <w:numPr>
          <w:ilvl w:val="1"/>
          <w:numId w:val="1"/>
        </w:numPr>
        <w:autoSpaceDE w:val="0"/>
        <w:autoSpaceDN w:val="0"/>
        <w:adjustRightInd w:val="0"/>
        <w:jc w:val="both"/>
        <w:rPr>
          <w:rFonts w:asciiTheme="majorHAnsi" w:hAnsiTheme="majorHAnsi" w:cstheme="majorHAnsi"/>
          <w:color w:val="FF0000"/>
          <w:sz w:val="22"/>
          <w:szCs w:val="22"/>
        </w:rPr>
      </w:pPr>
      <w:r w:rsidRPr="0086350E">
        <w:rPr>
          <w:rFonts w:asciiTheme="majorHAnsi" w:hAnsiTheme="majorHAnsi" w:cstheme="majorHAnsi"/>
          <w:color w:val="FF0000"/>
          <w:sz w:val="22"/>
          <w:szCs w:val="22"/>
        </w:rPr>
        <w:t xml:space="preserve">Garantizar la innovación tecnológica y de gestión en las actividades productivas y tejido empresarial local. </w:t>
      </w:r>
    </w:p>
    <w:p w14:paraId="4D076D02" w14:textId="77777777" w:rsidR="00453506" w:rsidRPr="0086350E"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86350E">
        <w:rPr>
          <w:rFonts w:asciiTheme="majorHAnsi" w:hAnsiTheme="majorHAnsi" w:cstheme="majorHAnsi"/>
          <w:sz w:val="22"/>
          <w:szCs w:val="22"/>
        </w:rPr>
        <w:t>Ambos</w:t>
      </w:r>
      <w:r>
        <w:rPr>
          <w:rFonts w:asciiTheme="majorHAnsi" w:hAnsiTheme="majorHAnsi" w:cstheme="majorHAnsi"/>
          <w:sz w:val="22"/>
          <w:szCs w:val="22"/>
        </w:rPr>
        <w:t>.</w:t>
      </w:r>
      <w:r w:rsidRPr="0086350E">
        <w:rPr>
          <w:rFonts w:asciiTheme="majorHAnsi" w:hAnsiTheme="majorHAnsi" w:cstheme="majorHAnsi"/>
          <w:sz w:val="22"/>
          <w:szCs w:val="22"/>
        </w:rPr>
        <w:t xml:space="preserve"> </w:t>
      </w:r>
    </w:p>
    <w:p w14:paraId="30EDB8E6" w14:textId="77777777" w:rsidR="00453506" w:rsidRPr="000D1452" w:rsidRDefault="00453506" w:rsidP="00453506">
      <w:pPr>
        <w:shd w:val="clear" w:color="auto" w:fill="FFFFFF"/>
        <w:jc w:val="both"/>
        <w:rPr>
          <w:rFonts w:asciiTheme="majorHAnsi" w:eastAsia="Times New Roman" w:hAnsiTheme="majorHAnsi" w:cstheme="majorHAnsi"/>
          <w:color w:val="000000"/>
          <w:sz w:val="22"/>
          <w:szCs w:val="22"/>
          <w:highlight w:val="lightGray"/>
        </w:rPr>
      </w:pPr>
    </w:p>
    <w:p w14:paraId="2ADB1ADC" w14:textId="77777777" w:rsidR="00453506" w:rsidRPr="00D84B2F" w:rsidRDefault="00453506" w:rsidP="00453506">
      <w:pPr>
        <w:autoSpaceDE w:val="0"/>
        <w:autoSpaceDN w:val="0"/>
        <w:adjustRightInd w:val="0"/>
        <w:jc w:val="both"/>
        <w:rPr>
          <w:rFonts w:asciiTheme="majorHAnsi" w:hAnsiTheme="majorHAnsi" w:cstheme="majorHAnsi"/>
          <w:sz w:val="22"/>
          <w:szCs w:val="22"/>
        </w:rPr>
      </w:pPr>
    </w:p>
    <w:p w14:paraId="32A23274" w14:textId="77777777" w:rsidR="00453506" w:rsidRDefault="00453506" w:rsidP="00453506">
      <w:pPr>
        <w:pStyle w:val="Prrafodelista"/>
        <w:numPr>
          <w:ilvl w:val="0"/>
          <w:numId w:val="1"/>
        </w:numPr>
        <w:autoSpaceDE w:val="0"/>
        <w:autoSpaceDN w:val="0"/>
        <w:adjustRightInd w:val="0"/>
        <w:jc w:val="both"/>
        <w:rPr>
          <w:rFonts w:asciiTheme="majorHAnsi" w:hAnsiTheme="majorHAnsi" w:cstheme="majorHAnsi"/>
          <w:sz w:val="22"/>
          <w:szCs w:val="22"/>
        </w:rPr>
      </w:pPr>
      <w:r w:rsidRPr="00D84B2F">
        <w:rPr>
          <w:rFonts w:asciiTheme="majorHAnsi" w:hAnsiTheme="majorHAnsi" w:cstheme="majorHAnsi"/>
          <w:sz w:val="22"/>
          <w:szCs w:val="22"/>
        </w:rPr>
        <w:t xml:space="preserve">En el contexto de la globalización, liberalización financiera y cambio tecnológico continuo ¿las </w:t>
      </w:r>
      <w:proofErr w:type="spellStart"/>
      <w:r w:rsidRPr="00D84B2F">
        <w:rPr>
          <w:rFonts w:asciiTheme="majorHAnsi" w:hAnsiTheme="majorHAnsi" w:cstheme="majorHAnsi"/>
          <w:sz w:val="22"/>
          <w:szCs w:val="22"/>
        </w:rPr>
        <w:t>PYMEs</w:t>
      </w:r>
      <w:proofErr w:type="spellEnd"/>
      <w:r w:rsidRPr="00D84B2F">
        <w:rPr>
          <w:rFonts w:asciiTheme="majorHAnsi" w:hAnsiTheme="majorHAnsi" w:cstheme="majorHAnsi"/>
          <w:sz w:val="22"/>
          <w:szCs w:val="22"/>
        </w:rPr>
        <w:t xml:space="preserve"> pueden sobrevivir?</w:t>
      </w:r>
    </w:p>
    <w:p w14:paraId="13765F64"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D84B2F">
        <w:rPr>
          <w:rFonts w:asciiTheme="majorHAnsi" w:hAnsiTheme="majorHAnsi" w:cstheme="majorHAnsi"/>
          <w:sz w:val="22"/>
          <w:szCs w:val="22"/>
        </w:rPr>
        <w:t>No, por su tamaño no es posible que puedan ser competitivas y dinámicas com</w:t>
      </w:r>
      <w:r>
        <w:rPr>
          <w:rFonts w:asciiTheme="majorHAnsi" w:hAnsiTheme="majorHAnsi" w:cstheme="majorHAnsi"/>
          <w:sz w:val="22"/>
          <w:szCs w:val="22"/>
        </w:rPr>
        <w:t>o lo requiere el nuevo contexto.</w:t>
      </w:r>
    </w:p>
    <w:p w14:paraId="3F362B3D" w14:textId="77777777" w:rsidR="00453506" w:rsidRPr="00D84B2F" w:rsidRDefault="00453506" w:rsidP="00453506">
      <w:pPr>
        <w:pStyle w:val="Prrafodelista"/>
        <w:numPr>
          <w:ilvl w:val="1"/>
          <w:numId w:val="1"/>
        </w:numPr>
        <w:autoSpaceDE w:val="0"/>
        <w:autoSpaceDN w:val="0"/>
        <w:adjustRightInd w:val="0"/>
        <w:jc w:val="both"/>
        <w:rPr>
          <w:rFonts w:asciiTheme="majorHAnsi" w:hAnsiTheme="majorHAnsi" w:cstheme="majorHAnsi"/>
          <w:color w:val="FF0000"/>
          <w:sz w:val="22"/>
          <w:szCs w:val="22"/>
        </w:rPr>
      </w:pPr>
      <w:r w:rsidRPr="00D84B2F">
        <w:rPr>
          <w:rFonts w:asciiTheme="majorHAnsi" w:hAnsiTheme="majorHAnsi" w:cstheme="majorHAnsi"/>
          <w:color w:val="FF0000"/>
          <w:sz w:val="22"/>
          <w:szCs w:val="22"/>
        </w:rPr>
        <w:t xml:space="preserve">Si, pero no en forma aislada, necesitan un ambiente de colaboración. Esta forma de cooperación puede manifestarse a través de redes de empresas, subcontratación, cadenas productivas, etc. </w:t>
      </w:r>
    </w:p>
    <w:p w14:paraId="1C258792" w14:textId="77777777" w:rsidR="00453506" w:rsidRPr="00D84B2F"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D84B2F">
        <w:rPr>
          <w:rFonts w:asciiTheme="majorHAnsi" w:hAnsiTheme="majorHAnsi" w:cstheme="majorHAnsi"/>
          <w:sz w:val="22"/>
          <w:szCs w:val="22"/>
        </w:rPr>
        <w:t xml:space="preserve">Sí, cuando el Estado asume el papel decisivo de definir el desarrollo industrial y la reestructuración del país en favor de las </w:t>
      </w:r>
      <w:proofErr w:type="spellStart"/>
      <w:r w:rsidRPr="00D84B2F">
        <w:rPr>
          <w:rFonts w:asciiTheme="majorHAnsi" w:hAnsiTheme="majorHAnsi" w:cstheme="majorHAnsi"/>
          <w:sz w:val="22"/>
          <w:szCs w:val="22"/>
        </w:rPr>
        <w:t>PYMEs</w:t>
      </w:r>
      <w:proofErr w:type="spellEnd"/>
      <w:r>
        <w:rPr>
          <w:rFonts w:asciiTheme="majorHAnsi" w:hAnsiTheme="majorHAnsi" w:cstheme="majorHAnsi"/>
          <w:sz w:val="22"/>
          <w:szCs w:val="22"/>
        </w:rPr>
        <w:t>.</w:t>
      </w:r>
    </w:p>
    <w:p w14:paraId="66CEBFA8" w14:textId="77777777" w:rsidR="00453506" w:rsidRPr="000D1452" w:rsidRDefault="00453506" w:rsidP="00453506">
      <w:pPr>
        <w:autoSpaceDE w:val="0"/>
        <w:autoSpaceDN w:val="0"/>
        <w:adjustRightInd w:val="0"/>
        <w:jc w:val="both"/>
        <w:rPr>
          <w:rFonts w:asciiTheme="majorHAnsi" w:hAnsiTheme="majorHAnsi" w:cstheme="majorHAnsi"/>
          <w:sz w:val="22"/>
          <w:szCs w:val="22"/>
        </w:rPr>
      </w:pPr>
    </w:p>
    <w:p w14:paraId="249B8525" w14:textId="77777777" w:rsidR="00453506" w:rsidRDefault="00453506" w:rsidP="00453506">
      <w:pPr>
        <w:pStyle w:val="Prrafodelista"/>
        <w:numPr>
          <w:ilvl w:val="0"/>
          <w:numId w:val="1"/>
        </w:numPr>
        <w:autoSpaceDE w:val="0"/>
        <w:autoSpaceDN w:val="0"/>
        <w:adjustRightInd w:val="0"/>
        <w:jc w:val="both"/>
        <w:rPr>
          <w:rFonts w:asciiTheme="majorHAnsi" w:hAnsiTheme="majorHAnsi" w:cstheme="majorHAnsi"/>
          <w:sz w:val="22"/>
          <w:szCs w:val="22"/>
        </w:rPr>
      </w:pPr>
      <w:r w:rsidRPr="00EC1029">
        <w:rPr>
          <w:rFonts w:asciiTheme="majorHAnsi" w:hAnsiTheme="majorHAnsi" w:cstheme="majorHAnsi"/>
          <w:sz w:val="22"/>
          <w:szCs w:val="22"/>
        </w:rPr>
        <w:t>La competitividad industrial en un territorio surge:</w:t>
      </w:r>
    </w:p>
    <w:p w14:paraId="7D4FB29B"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EC1029">
        <w:rPr>
          <w:rFonts w:asciiTheme="majorHAnsi" w:hAnsiTheme="majorHAnsi" w:cstheme="majorHAnsi"/>
          <w:sz w:val="22"/>
          <w:szCs w:val="22"/>
        </w:rPr>
        <w:t xml:space="preserve">Al modificarse el contexto macro y recurriendo a procesos de aprendizaje y eficiencia de la empresa a nivel micro. </w:t>
      </w:r>
    </w:p>
    <w:p w14:paraId="7583E02A" w14:textId="77777777" w:rsidR="00453506" w:rsidRPr="00EC1029" w:rsidRDefault="00453506" w:rsidP="00453506">
      <w:pPr>
        <w:pStyle w:val="Prrafodelista"/>
        <w:numPr>
          <w:ilvl w:val="1"/>
          <w:numId w:val="1"/>
        </w:numPr>
        <w:autoSpaceDE w:val="0"/>
        <w:autoSpaceDN w:val="0"/>
        <w:adjustRightInd w:val="0"/>
        <w:jc w:val="both"/>
        <w:rPr>
          <w:rFonts w:asciiTheme="majorHAnsi" w:hAnsiTheme="majorHAnsi" w:cstheme="majorHAnsi"/>
          <w:color w:val="FF0000"/>
          <w:sz w:val="22"/>
          <w:szCs w:val="22"/>
        </w:rPr>
      </w:pPr>
      <w:r w:rsidRPr="00EC1029">
        <w:rPr>
          <w:rFonts w:asciiTheme="majorHAnsi" w:hAnsiTheme="majorHAnsi" w:cstheme="majorHAnsi"/>
          <w:color w:val="FF0000"/>
          <w:sz w:val="22"/>
          <w:szCs w:val="22"/>
        </w:rPr>
        <w:t>Es producto de un patrón de interacción compleja y dinámica entre el Estado, las empresas, las instituciones intermediarias y la capacidad organizativa de una sociedad.</w:t>
      </w:r>
    </w:p>
    <w:p w14:paraId="5F3B8ED6" w14:textId="77777777" w:rsidR="00453506" w:rsidRPr="00EC1029"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EC1029">
        <w:rPr>
          <w:rFonts w:asciiTheme="majorHAnsi" w:hAnsiTheme="majorHAnsi" w:cstheme="majorHAnsi"/>
          <w:sz w:val="22"/>
          <w:szCs w:val="22"/>
        </w:rPr>
        <w:t xml:space="preserve">Mejorando la eficacia y eficiencia en las empresas del territorio </w:t>
      </w:r>
    </w:p>
    <w:p w14:paraId="0AE39105" w14:textId="77777777" w:rsidR="00453506" w:rsidRPr="000D1452" w:rsidRDefault="00453506" w:rsidP="00453506">
      <w:pPr>
        <w:shd w:val="clear" w:color="auto" w:fill="FFFFFF"/>
        <w:jc w:val="both"/>
        <w:rPr>
          <w:rFonts w:asciiTheme="majorHAnsi" w:eastAsia="Times New Roman" w:hAnsiTheme="majorHAnsi" w:cstheme="majorHAnsi"/>
          <w:color w:val="333333"/>
          <w:sz w:val="22"/>
          <w:szCs w:val="22"/>
          <w:shd w:val="clear" w:color="auto" w:fill="FFFFFF"/>
        </w:rPr>
      </w:pPr>
    </w:p>
    <w:p w14:paraId="573F2829" w14:textId="77777777" w:rsidR="00453506" w:rsidRDefault="00453506" w:rsidP="00453506">
      <w:pPr>
        <w:pStyle w:val="Prrafodelista"/>
        <w:numPr>
          <w:ilvl w:val="0"/>
          <w:numId w:val="1"/>
        </w:numPr>
        <w:autoSpaceDE w:val="0"/>
        <w:autoSpaceDN w:val="0"/>
        <w:adjustRightInd w:val="0"/>
        <w:jc w:val="both"/>
        <w:rPr>
          <w:rFonts w:asciiTheme="majorHAnsi" w:hAnsiTheme="majorHAnsi" w:cstheme="majorHAnsi"/>
          <w:sz w:val="22"/>
          <w:szCs w:val="22"/>
        </w:rPr>
      </w:pPr>
      <w:r w:rsidRPr="00EC1029">
        <w:rPr>
          <w:rFonts w:asciiTheme="majorHAnsi" w:hAnsiTheme="majorHAnsi" w:cstheme="majorHAnsi"/>
          <w:sz w:val="22"/>
          <w:szCs w:val="22"/>
        </w:rPr>
        <w:t>¿Qué razones podrían explicar el surgimiento de aglomeraciones</w:t>
      </w:r>
      <w:r>
        <w:rPr>
          <w:rFonts w:asciiTheme="majorHAnsi" w:hAnsiTheme="majorHAnsi" w:cstheme="majorHAnsi"/>
          <w:sz w:val="22"/>
          <w:szCs w:val="22"/>
        </w:rPr>
        <w:t xml:space="preserve"> productivas como los </w:t>
      </w:r>
      <w:proofErr w:type="spellStart"/>
      <w:r>
        <w:rPr>
          <w:rFonts w:asciiTheme="majorHAnsi" w:hAnsiTheme="majorHAnsi" w:cstheme="majorHAnsi"/>
          <w:sz w:val="22"/>
          <w:szCs w:val="22"/>
        </w:rPr>
        <w:t>clusters</w:t>
      </w:r>
      <w:proofErr w:type="spellEnd"/>
      <w:r>
        <w:rPr>
          <w:rFonts w:asciiTheme="majorHAnsi" w:hAnsiTheme="majorHAnsi" w:cstheme="majorHAnsi"/>
          <w:sz w:val="22"/>
          <w:szCs w:val="22"/>
        </w:rPr>
        <w:t>?</w:t>
      </w:r>
    </w:p>
    <w:p w14:paraId="2CF48157"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EC1029">
        <w:rPr>
          <w:rFonts w:asciiTheme="majorHAnsi" w:hAnsiTheme="majorHAnsi" w:cstheme="majorHAnsi"/>
          <w:sz w:val="22"/>
          <w:szCs w:val="22"/>
        </w:rPr>
        <w:t>Economías de escala por especialización y difusión de conocimiento</w:t>
      </w:r>
      <w:r>
        <w:rPr>
          <w:rFonts w:asciiTheme="majorHAnsi" w:hAnsiTheme="majorHAnsi" w:cstheme="majorHAnsi"/>
          <w:sz w:val="22"/>
          <w:szCs w:val="22"/>
        </w:rPr>
        <w:t>.</w:t>
      </w:r>
    </w:p>
    <w:p w14:paraId="3B12B548"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sz w:val="22"/>
          <w:szCs w:val="22"/>
        </w:rPr>
      </w:pPr>
      <w:r w:rsidRPr="00EC1029">
        <w:rPr>
          <w:rFonts w:asciiTheme="majorHAnsi" w:hAnsiTheme="majorHAnsi" w:cstheme="majorHAnsi"/>
          <w:sz w:val="22"/>
          <w:szCs w:val="22"/>
        </w:rPr>
        <w:t>Externalidades, recursos especializados, información, imagen colectiva y aprendizaje por interacción</w:t>
      </w:r>
      <w:r>
        <w:rPr>
          <w:rFonts w:asciiTheme="majorHAnsi" w:hAnsiTheme="majorHAnsi" w:cstheme="majorHAnsi"/>
          <w:sz w:val="22"/>
          <w:szCs w:val="22"/>
        </w:rPr>
        <w:t>.</w:t>
      </w:r>
    </w:p>
    <w:p w14:paraId="57C15A5B" w14:textId="77777777" w:rsidR="00453506" w:rsidRDefault="00453506" w:rsidP="00453506">
      <w:pPr>
        <w:pStyle w:val="Prrafodelista"/>
        <w:numPr>
          <w:ilvl w:val="1"/>
          <w:numId w:val="1"/>
        </w:numPr>
        <w:autoSpaceDE w:val="0"/>
        <w:autoSpaceDN w:val="0"/>
        <w:adjustRightInd w:val="0"/>
        <w:jc w:val="both"/>
        <w:rPr>
          <w:rFonts w:asciiTheme="majorHAnsi" w:hAnsiTheme="majorHAnsi" w:cstheme="majorHAnsi"/>
          <w:color w:val="FF0000"/>
          <w:sz w:val="22"/>
          <w:szCs w:val="22"/>
        </w:rPr>
      </w:pPr>
      <w:r w:rsidRPr="00EC1029">
        <w:rPr>
          <w:rFonts w:asciiTheme="majorHAnsi" w:hAnsiTheme="majorHAnsi" w:cstheme="majorHAnsi"/>
          <w:color w:val="FF0000"/>
          <w:sz w:val="22"/>
          <w:szCs w:val="22"/>
        </w:rPr>
        <w:t>Ambas</w:t>
      </w:r>
      <w:r>
        <w:rPr>
          <w:rFonts w:asciiTheme="majorHAnsi" w:hAnsiTheme="majorHAnsi" w:cstheme="majorHAnsi"/>
          <w:color w:val="FF0000"/>
          <w:sz w:val="22"/>
          <w:szCs w:val="22"/>
        </w:rPr>
        <w:t xml:space="preserve"> respuestas son correctas.</w:t>
      </w:r>
    </w:p>
    <w:p w14:paraId="69466326" w14:textId="77777777" w:rsidR="00453506" w:rsidRPr="00EC1029" w:rsidRDefault="00453506" w:rsidP="00453506">
      <w:pPr>
        <w:pStyle w:val="Prrafodelista"/>
        <w:autoSpaceDE w:val="0"/>
        <w:autoSpaceDN w:val="0"/>
        <w:adjustRightInd w:val="0"/>
        <w:ind w:left="1440"/>
        <w:jc w:val="both"/>
        <w:rPr>
          <w:rFonts w:asciiTheme="majorHAnsi" w:hAnsiTheme="majorHAnsi" w:cstheme="majorHAnsi"/>
          <w:color w:val="FF0000"/>
          <w:sz w:val="22"/>
          <w:szCs w:val="22"/>
        </w:rPr>
      </w:pPr>
    </w:p>
    <w:p w14:paraId="46BD964B" w14:textId="77777777" w:rsidR="00453506" w:rsidRDefault="00453506" w:rsidP="00453506">
      <w:pPr>
        <w:pStyle w:val="Prrafodelista"/>
        <w:widowControl w:val="0"/>
        <w:numPr>
          <w:ilvl w:val="0"/>
          <w:numId w:val="1"/>
        </w:numPr>
        <w:autoSpaceDE w:val="0"/>
        <w:autoSpaceDN w:val="0"/>
        <w:adjustRightInd w:val="0"/>
        <w:jc w:val="both"/>
        <w:rPr>
          <w:rFonts w:asciiTheme="majorHAnsi" w:hAnsiTheme="majorHAnsi" w:cstheme="majorHAnsi"/>
          <w:sz w:val="22"/>
          <w:szCs w:val="22"/>
        </w:rPr>
      </w:pPr>
      <w:r w:rsidRPr="0041070C">
        <w:rPr>
          <w:rFonts w:asciiTheme="majorHAnsi" w:hAnsiTheme="majorHAnsi" w:cstheme="majorHAnsi"/>
          <w:sz w:val="22"/>
          <w:szCs w:val="22"/>
        </w:rPr>
        <w:t>En una entidad con 503 empleados públicos existirán:</w:t>
      </w:r>
    </w:p>
    <w:p w14:paraId="723B9468" w14:textId="77777777" w:rsidR="00453506" w:rsidRDefault="00453506" w:rsidP="00453506">
      <w:pPr>
        <w:pStyle w:val="Prrafodelista"/>
        <w:widowControl w:val="0"/>
        <w:numPr>
          <w:ilvl w:val="1"/>
          <w:numId w:val="1"/>
        </w:numPr>
        <w:autoSpaceDE w:val="0"/>
        <w:autoSpaceDN w:val="0"/>
        <w:adjustRightInd w:val="0"/>
        <w:jc w:val="both"/>
        <w:rPr>
          <w:rFonts w:asciiTheme="majorHAnsi" w:hAnsiTheme="majorHAnsi" w:cstheme="majorHAnsi"/>
          <w:sz w:val="22"/>
          <w:szCs w:val="22"/>
        </w:rPr>
      </w:pPr>
      <w:r w:rsidRPr="0041070C">
        <w:rPr>
          <w:rFonts w:asciiTheme="majorHAnsi" w:hAnsiTheme="majorHAnsi" w:cstheme="majorHAnsi"/>
          <w:sz w:val="22"/>
          <w:szCs w:val="22"/>
        </w:rPr>
        <w:t>3</w:t>
      </w:r>
      <w:r>
        <w:rPr>
          <w:rFonts w:asciiTheme="majorHAnsi" w:hAnsiTheme="majorHAnsi" w:cstheme="majorHAnsi"/>
          <w:sz w:val="22"/>
          <w:szCs w:val="22"/>
        </w:rPr>
        <w:t xml:space="preserve"> </w:t>
      </w:r>
      <w:r w:rsidRPr="0041070C">
        <w:rPr>
          <w:rFonts w:asciiTheme="majorHAnsi" w:hAnsiTheme="majorHAnsi" w:cstheme="majorHAnsi"/>
          <w:sz w:val="22"/>
          <w:szCs w:val="22"/>
        </w:rPr>
        <w:t>delegados de Prevención.</w:t>
      </w:r>
    </w:p>
    <w:p w14:paraId="72B95FD3" w14:textId="77777777" w:rsidR="00453506" w:rsidRPr="0041070C" w:rsidRDefault="00453506" w:rsidP="00453506">
      <w:pPr>
        <w:pStyle w:val="Prrafodelista"/>
        <w:widowControl w:val="0"/>
        <w:numPr>
          <w:ilvl w:val="1"/>
          <w:numId w:val="1"/>
        </w:numPr>
        <w:autoSpaceDE w:val="0"/>
        <w:autoSpaceDN w:val="0"/>
        <w:adjustRightInd w:val="0"/>
        <w:jc w:val="both"/>
        <w:rPr>
          <w:rFonts w:asciiTheme="majorHAnsi" w:hAnsiTheme="majorHAnsi" w:cstheme="majorHAnsi"/>
          <w:color w:val="FF0000"/>
          <w:sz w:val="22"/>
          <w:szCs w:val="22"/>
        </w:rPr>
      </w:pPr>
      <w:r w:rsidRPr="0041070C">
        <w:rPr>
          <w:rFonts w:asciiTheme="majorHAnsi" w:hAnsiTheme="majorHAnsi" w:cstheme="majorHAnsi"/>
          <w:color w:val="FF0000"/>
          <w:sz w:val="22"/>
          <w:szCs w:val="22"/>
        </w:rPr>
        <w:t>4 delegados de Prevención.</w:t>
      </w:r>
    </w:p>
    <w:p w14:paraId="4C9E2035" w14:textId="77777777" w:rsidR="00453506" w:rsidRPr="0041070C" w:rsidRDefault="00453506" w:rsidP="00453506">
      <w:pPr>
        <w:pStyle w:val="Prrafodelista"/>
        <w:widowControl w:val="0"/>
        <w:numPr>
          <w:ilvl w:val="1"/>
          <w:numId w:val="1"/>
        </w:numPr>
        <w:autoSpaceDE w:val="0"/>
        <w:autoSpaceDN w:val="0"/>
        <w:adjustRightInd w:val="0"/>
        <w:jc w:val="both"/>
        <w:rPr>
          <w:rFonts w:asciiTheme="majorHAnsi" w:hAnsiTheme="majorHAnsi" w:cstheme="majorHAnsi"/>
          <w:sz w:val="22"/>
          <w:szCs w:val="22"/>
        </w:rPr>
      </w:pPr>
      <w:r w:rsidRPr="0041070C">
        <w:rPr>
          <w:rFonts w:asciiTheme="majorHAnsi" w:hAnsiTheme="majorHAnsi" w:cstheme="majorHAnsi"/>
          <w:sz w:val="22"/>
          <w:szCs w:val="22"/>
        </w:rPr>
        <w:t>5 delegados de Prevención</w:t>
      </w:r>
      <w:r>
        <w:rPr>
          <w:rFonts w:asciiTheme="majorHAnsi" w:hAnsiTheme="majorHAnsi" w:cstheme="majorHAnsi"/>
          <w:sz w:val="22"/>
          <w:szCs w:val="22"/>
        </w:rPr>
        <w:t>.</w:t>
      </w:r>
    </w:p>
    <w:p w14:paraId="38A6880C" w14:textId="77777777" w:rsidR="00E73EBF" w:rsidRDefault="00E73EBF" w:rsidP="002B622B">
      <w:pPr>
        <w:pStyle w:val="Prrafodelista"/>
        <w:widowControl w:val="0"/>
        <w:autoSpaceDE w:val="0"/>
        <w:autoSpaceDN w:val="0"/>
        <w:adjustRightInd w:val="0"/>
        <w:spacing w:after="240"/>
        <w:jc w:val="both"/>
        <w:rPr>
          <w:rFonts w:asciiTheme="majorHAnsi" w:hAnsiTheme="majorHAnsi" w:cstheme="majorHAnsi"/>
          <w:sz w:val="22"/>
          <w:szCs w:val="22"/>
        </w:rPr>
      </w:pPr>
    </w:p>
    <w:p w14:paraId="57DA0B5F" w14:textId="77777777" w:rsidR="00CF7EC8" w:rsidRDefault="00561263" w:rsidP="00B304D3">
      <w:pPr>
        <w:pStyle w:val="01TEXTObajada"/>
        <w:numPr>
          <w:ilvl w:val="0"/>
          <w:numId w:val="1"/>
        </w:numPr>
        <w:spacing w:before="0" w:line="240" w:lineRule="auto"/>
        <w:rPr>
          <w:rFonts w:asciiTheme="majorHAnsi" w:hAnsiTheme="majorHAnsi" w:cstheme="majorHAnsi"/>
          <w:color w:val="auto"/>
          <w:sz w:val="22"/>
          <w:szCs w:val="22"/>
        </w:rPr>
      </w:pPr>
      <w:r w:rsidRPr="00CF7EC8">
        <w:rPr>
          <w:rFonts w:asciiTheme="majorHAnsi" w:hAnsiTheme="majorHAnsi" w:cstheme="majorHAnsi"/>
          <w:color w:val="auto"/>
          <w:sz w:val="22"/>
          <w:szCs w:val="22"/>
        </w:rPr>
        <w:t> </w:t>
      </w:r>
      <w:r w:rsidRPr="00CF7EC8">
        <w:rPr>
          <w:rFonts w:asciiTheme="majorHAnsi" w:hAnsiTheme="majorHAnsi" w:cstheme="majorHAnsi"/>
          <w:iCs/>
          <w:color w:val="auto"/>
          <w:sz w:val="22"/>
          <w:szCs w:val="22"/>
        </w:rPr>
        <w:t>La resolución relativa a la fijación del justiprecio del Jurado Provincial de Expropiación es</w:t>
      </w:r>
      <w:r w:rsidRPr="00CF7EC8">
        <w:rPr>
          <w:rFonts w:asciiTheme="majorHAnsi" w:hAnsiTheme="majorHAnsi" w:cstheme="majorHAnsi"/>
          <w:color w:val="auto"/>
          <w:sz w:val="22"/>
          <w:szCs w:val="22"/>
        </w:rPr>
        <w:t>:</w:t>
      </w:r>
    </w:p>
    <w:p w14:paraId="2BFB6AB7" w14:textId="77777777" w:rsidR="00CF7EC8" w:rsidRPr="00CF7EC8" w:rsidRDefault="00561263" w:rsidP="00B304D3">
      <w:pPr>
        <w:pStyle w:val="01TEXTObajada"/>
        <w:numPr>
          <w:ilvl w:val="1"/>
          <w:numId w:val="1"/>
        </w:numPr>
        <w:spacing w:before="0" w:line="240" w:lineRule="auto"/>
        <w:rPr>
          <w:rFonts w:asciiTheme="majorHAnsi" w:hAnsiTheme="majorHAnsi" w:cstheme="majorHAnsi"/>
          <w:color w:val="FF0000"/>
          <w:sz w:val="22"/>
          <w:szCs w:val="22"/>
        </w:rPr>
      </w:pPr>
      <w:r w:rsidRPr="00CF7EC8">
        <w:rPr>
          <w:rFonts w:asciiTheme="majorHAnsi" w:hAnsiTheme="majorHAnsi" w:cstheme="majorHAnsi"/>
          <w:color w:val="FF0000"/>
          <w:sz w:val="22"/>
          <w:szCs w:val="22"/>
        </w:rPr>
        <w:lastRenderedPageBreak/>
        <w:t>Un acto que agota la vía administrativa</w:t>
      </w:r>
      <w:r w:rsidRPr="00CF7EC8">
        <w:rPr>
          <w:rFonts w:asciiTheme="majorHAnsi" w:hAnsiTheme="majorHAnsi" w:cstheme="majorHAnsi"/>
          <w:iCs/>
          <w:color w:val="FF0000"/>
          <w:sz w:val="22"/>
          <w:szCs w:val="22"/>
        </w:rPr>
        <w:t>.</w:t>
      </w:r>
    </w:p>
    <w:p w14:paraId="12DE6FAD" w14:textId="77777777" w:rsidR="00CF7EC8" w:rsidRDefault="00561263" w:rsidP="00B304D3">
      <w:pPr>
        <w:pStyle w:val="01TEXTObajada"/>
        <w:numPr>
          <w:ilvl w:val="1"/>
          <w:numId w:val="1"/>
        </w:numPr>
        <w:spacing w:before="0" w:line="240" w:lineRule="auto"/>
        <w:rPr>
          <w:rFonts w:asciiTheme="majorHAnsi" w:hAnsiTheme="majorHAnsi" w:cstheme="majorHAnsi"/>
          <w:color w:val="auto"/>
          <w:sz w:val="22"/>
          <w:szCs w:val="22"/>
        </w:rPr>
      </w:pPr>
      <w:r w:rsidRPr="00CF7EC8">
        <w:rPr>
          <w:rFonts w:asciiTheme="majorHAnsi" w:hAnsiTheme="majorHAnsi" w:cstheme="majorHAnsi"/>
          <w:color w:val="auto"/>
          <w:sz w:val="22"/>
          <w:szCs w:val="22"/>
        </w:rPr>
        <w:t>Un acto de trámite no impugnable.</w:t>
      </w:r>
    </w:p>
    <w:p w14:paraId="1A4A59F5" w14:textId="7A6F01C8" w:rsidR="00561263" w:rsidRPr="00CF7EC8" w:rsidRDefault="00561263" w:rsidP="00B304D3">
      <w:pPr>
        <w:pStyle w:val="01TEXTObajada"/>
        <w:numPr>
          <w:ilvl w:val="1"/>
          <w:numId w:val="1"/>
        </w:numPr>
        <w:spacing w:before="0" w:line="240" w:lineRule="auto"/>
        <w:rPr>
          <w:rFonts w:asciiTheme="majorHAnsi" w:hAnsiTheme="majorHAnsi" w:cstheme="majorHAnsi"/>
          <w:color w:val="auto"/>
          <w:sz w:val="22"/>
          <w:szCs w:val="22"/>
        </w:rPr>
      </w:pPr>
      <w:r w:rsidRPr="00CF7EC8">
        <w:rPr>
          <w:rFonts w:asciiTheme="majorHAnsi" w:hAnsiTheme="majorHAnsi" w:cstheme="majorHAnsi"/>
          <w:color w:val="auto"/>
          <w:sz w:val="22"/>
          <w:szCs w:val="22"/>
        </w:rPr>
        <w:t>Un acto firme.</w:t>
      </w:r>
    </w:p>
    <w:p w14:paraId="3169C088" w14:textId="77777777" w:rsidR="00E73EBF" w:rsidRPr="000D1452" w:rsidRDefault="00E73EBF" w:rsidP="002B622B">
      <w:pPr>
        <w:widowControl w:val="0"/>
        <w:autoSpaceDE w:val="0"/>
        <w:autoSpaceDN w:val="0"/>
        <w:adjustRightInd w:val="0"/>
        <w:spacing w:after="240"/>
        <w:jc w:val="both"/>
        <w:rPr>
          <w:rFonts w:asciiTheme="majorHAnsi" w:hAnsiTheme="majorHAnsi" w:cstheme="majorHAnsi"/>
          <w:color w:val="FF0000"/>
          <w:sz w:val="22"/>
          <w:szCs w:val="22"/>
        </w:rPr>
      </w:pPr>
    </w:p>
    <w:p w14:paraId="441AC085" w14:textId="77777777" w:rsidR="00CF7EC8" w:rsidRDefault="00561263" w:rsidP="00B304D3">
      <w:pPr>
        <w:pStyle w:val="01TEXTObajada"/>
        <w:numPr>
          <w:ilvl w:val="0"/>
          <w:numId w:val="1"/>
        </w:numPr>
        <w:spacing w:before="0" w:line="240" w:lineRule="auto"/>
        <w:rPr>
          <w:rFonts w:asciiTheme="majorHAnsi" w:hAnsiTheme="majorHAnsi" w:cstheme="majorHAnsi"/>
          <w:color w:val="auto"/>
          <w:sz w:val="22"/>
          <w:szCs w:val="22"/>
        </w:rPr>
      </w:pPr>
      <w:r w:rsidRPr="00CF7EC8">
        <w:rPr>
          <w:rFonts w:asciiTheme="majorHAnsi" w:hAnsiTheme="majorHAnsi" w:cstheme="majorHAnsi"/>
          <w:color w:val="auto"/>
          <w:sz w:val="22"/>
          <w:szCs w:val="22"/>
        </w:rPr>
        <w:t>Los intereses de demora en la fijación del justiprecio:</w:t>
      </w:r>
    </w:p>
    <w:p w14:paraId="2BA1A736" w14:textId="77777777" w:rsidR="00CF7EC8" w:rsidRDefault="00561263" w:rsidP="00B304D3">
      <w:pPr>
        <w:pStyle w:val="01TEXTObajada"/>
        <w:numPr>
          <w:ilvl w:val="1"/>
          <w:numId w:val="1"/>
        </w:numPr>
        <w:spacing w:before="0" w:line="240" w:lineRule="auto"/>
        <w:rPr>
          <w:rFonts w:asciiTheme="majorHAnsi" w:hAnsiTheme="majorHAnsi" w:cstheme="majorHAnsi"/>
          <w:color w:val="auto"/>
          <w:sz w:val="22"/>
          <w:szCs w:val="22"/>
        </w:rPr>
      </w:pPr>
      <w:r w:rsidRPr="00CF7EC8">
        <w:rPr>
          <w:rFonts w:asciiTheme="majorHAnsi" w:hAnsiTheme="majorHAnsi" w:cstheme="majorHAnsi"/>
          <w:color w:val="auto"/>
          <w:sz w:val="22"/>
          <w:szCs w:val="22"/>
        </w:rPr>
        <w:t>Se devengan sólo previa reclamación del expropiado.</w:t>
      </w:r>
    </w:p>
    <w:p w14:paraId="392D76A4" w14:textId="723EC759" w:rsidR="00CF7EC8" w:rsidRPr="00CF7EC8" w:rsidRDefault="00561263" w:rsidP="00B304D3">
      <w:pPr>
        <w:pStyle w:val="01TEXTObajada"/>
        <w:numPr>
          <w:ilvl w:val="1"/>
          <w:numId w:val="1"/>
        </w:numPr>
        <w:spacing w:before="0" w:line="240" w:lineRule="auto"/>
        <w:rPr>
          <w:rFonts w:asciiTheme="majorHAnsi" w:hAnsiTheme="majorHAnsi" w:cstheme="majorHAnsi"/>
          <w:color w:val="FF0000"/>
          <w:sz w:val="22"/>
          <w:szCs w:val="22"/>
        </w:rPr>
      </w:pPr>
      <w:r w:rsidRPr="00CF7EC8">
        <w:rPr>
          <w:rFonts w:asciiTheme="majorHAnsi" w:hAnsiTheme="majorHAnsi" w:cstheme="majorHAnsi"/>
          <w:color w:val="FF0000"/>
          <w:sz w:val="22"/>
          <w:szCs w:val="22"/>
        </w:rPr>
        <w:t xml:space="preserve">Se devengan </w:t>
      </w:r>
      <w:proofErr w:type="spellStart"/>
      <w:r w:rsidRPr="00CF7EC8">
        <w:rPr>
          <w:rFonts w:asciiTheme="majorHAnsi" w:hAnsiTheme="majorHAnsi" w:cstheme="majorHAnsi"/>
          <w:iCs/>
          <w:color w:val="FF0000"/>
          <w:sz w:val="22"/>
          <w:szCs w:val="22"/>
        </w:rPr>
        <w:t>ope</w:t>
      </w:r>
      <w:proofErr w:type="spellEnd"/>
      <w:r w:rsidRPr="00CF7EC8">
        <w:rPr>
          <w:rFonts w:asciiTheme="majorHAnsi" w:hAnsiTheme="majorHAnsi" w:cstheme="majorHAnsi"/>
          <w:iCs/>
          <w:color w:val="FF0000"/>
          <w:sz w:val="22"/>
          <w:szCs w:val="22"/>
        </w:rPr>
        <w:t xml:space="preserve"> </w:t>
      </w:r>
      <w:proofErr w:type="spellStart"/>
      <w:r w:rsidRPr="00CF7EC8">
        <w:rPr>
          <w:rFonts w:asciiTheme="majorHAnsi" w:hAnsiTheme="majorHAnsi" w:cstheme="majorHAnsi"/>
          <w:iCs/>
          <w:color w:val="FF0000"/>
          <w:sz w:val="22"/>
          <w:szCs w:val="22"/>
        </w:rPr>
        <w:t>legis</w:t>
      </w:r>
      <w:proofErr w:type="spellEnd"/>
      <w:r w:rsidRPr="00CF7EC8">
        <w:rPr>
          <w:rFonts w:asciiTheme="majorHAnsi" w:hAnsiTheme="majorHAnsi" w:cstheme="majorHAnsi"/>
          <w:color w:val="FF0000"/>
          <w:sz w:val="22"/>
          <w:szCs w:val="22"/>
        </w:rPr>
        <w:t xml:space="preserve"> en todo caso, es decir, de forma </w:t>
      </w:r>
      <w:r w:rsidR="00B304D3" w:rsidRPr="00CF7EC8">
        <w:rPr>
          <w:rFonts w:asciiTheme="majorHAnsi" w:hAnsiTheme="majorHAnsi" w:cstheme="majorHAnsi"/>
          <w:color w:val="FF0000"/>
          <w:sz w:val="22"/>
          <w:szCs w:val="22"/>
        </w:rPr>
        <w:t>automática,</w:t>
      </w:r>
      <w:r w:rsidRPr="00CF7EC8">
        <w:rPr>
          <w:rFonts w:asciiTheme="majorHAnsi" w:hAnsiTheme="majorHAnsi" w:cstheme="majorHAnsi"/>
          <w:color w:val="FF0000"/>
          <w:sz w:val="22"/>
          <w:szCs w:val="22"/>
        </w:rPr>
        <w:t xml:space="preserve"> aunque no hayan sido solicitados por el expropiado.</w:t>
      </w:r>
    </w:p>
    <w:p w14:paraId="1B17F64F" w14:textId="202D4FB1" w:rsidR="00561263" w:rsidRPr="00CF7EC8" w:rsidRDefault="00561263" w:rsidP="00B304D3">
      <w:pPr>
        <w:pStyle w:val="01TEXTObajada"/>
        <w:numPr>
          <w:ilvl w:val="1"/>
          <w:numId w:val="1"/>
        </w:numPr>
        <w:spacing w:before="0" w:line="240" w:lineRule="auto"/>
        <w:rPr>
          <w:rFonts w:asciiTheme="majorHAnsi" w:hAnsiTheme="majorHAnsi" w:cstheme="majorHAnsi"/>
          <w:color w:val="auto"/>
          <w:sz w:val="22"/>
          <w:szCs w:val="22"/>
        </w:rPr>
      </w:pPr>
      <w:r w:rsidRPr="00CF7EC8">
        <w:rPr>
          <w:rFonts w:asciiTheme="majorHAnsi" w:hAnsiTheme="majorHAnsi" w:cstheme="majorHAnsi"/>
          <w:color w:val="auto"/>
          <w:sz w:val="22"/>
          <w:szCs w:val="22"/>
        </w:rPr>
        <w:t>Se devengan sólo previa reclamación del beneficiario.</w:t>
      </w:r>
    </w:p>
    <w:p w14:paraId="01510135" w14:textId="77777777" w:rsidR="00561263" w:rsidRPr="00CF7EC8" w:rsidRDefault="00561263" w:rsidP="002B622B">
      <w:pPr>
        <w:widowControl w:val="0"/>
        <w:autoSpaceDE w:val="0"/>
        <w:autoSpaceDN w:val="0"/>
        <w:adjustRightInd w:val="0"/>
        <w:spacing w:after="240"/>
        <w:jc w:val="both"/>
        <w:rPr>
          <w:rFonts w:asciiTheme="majorHAnsi" w:hAnsiTheme="majorHAnsi" w:cstheme="majorHAnsi"/>
          <w:color w:val="FF0000"/>
          <w:sz w:val="22"/>
          <w:szCs w:val="22"/>
        </w:rPr>
      </w:pPr>
    </w:p>
    <w:p w14:paraId="68D8C431" w14:textId="77777777" w:rsidR="00CF7EC8" w:rsidRDefault="00F30FD3" w:rsidP="00B304D3">
      <w:pPr>
        <w:pStyle w:val="01TEXTONORMALblanco"/>
        <w:numPr>
          <w:ilvl w:val="0"/>
          <w:numId w:val="1"/>
        </w:numPr>
        <w:spacing w:before="0" w:line="240" w:lineRule="auto"/>
        <w:rPr>
          <w:rFonts w:asciiTheme="majorHAnsi" w:hAnsiTheme="majorHAnsi" w:cstheme="majorHAnsi"/>
          <w:color w:val="auto"/>
          <w:sz w:val="22"/>
          <w:szCs w:val="22"/>
        </w:rPr>
      </w:pPr>
      <w:r w:rsidRPr="00CF7EC8">
        <w:rPr>
          <w:rStyle w:val="Cursiva"/>
          <w:rFonts w:asciiTheme="majorHAnsi" w:hAnsiTheme="majorHAnsi" w:cstheme="majorHAnsi"/>
          <w:i w:val="0"/>
          <w:color w:val="auto"/>
          <w:sz w:val="22"/>
          <w:szCs w:val="22"/>
        </w:rPr>
        <w:t>A la capacidad de los sistemas de información y de los procedimientos a los que éstos dan soporte, de compartir datos y posibilitar el intercambio de información y conocimiento entre ellos se denomina</w:t>
      </w:r>
      <w:r w:rsidRPr="00CF7EC8">
        <w:rPr>
          <w:rFonts w:asciiTheme="majorHAnsi" w:hAnsiTheme="majorHAnsi" w:cstheme="majorHAnsi"/>
          <w:color w:val="auto"/>
          <w:sz w:val="22"/>
          <w:szCs w:val="22"/>
        </w:rPr>
        <w:t>:</w:t>
      </w:r>
    </w:p>
    <w:p w14:paraId="67B3D6D2" w14:textId="77777777" w:rsidR="00CF7EC8" w:rsidRPr="00CF7EC8" w:rsidRDefault="00F30FD3" w:rsidP="00B304D3">
      <w:pPr>
        <w:pStyle w:val="01TEXTONORMALblanco"/>
        <w:numPr>
          <w:ilvl w:val="1"/>
          <w:numId w:val="1"/>
        </w:numPr>
        <w:spacing w:before="0" w:line="240" w:lineRule="auto"/>
        <w:rPr>
          <w:rFonts w:asciiTheme="majorHAnsi" w:hAnsiTheme="majorHAnsi" w:cstheme="majorHAnsi"/>
          <w:color w:val="FF0000"/>
          <w:sz w:val="22"/>
          <w:szCs w:val="22"/>
        </w:rPr>
      </w:pPr>
      <w:proofErr w:type="spellStart"/>
      <w:r w:rsidRPr="00CF7EC8">
        <w:rPr>
          <w:rFonts w:asciiTheme="majorHAnsi" w:hAnsiTheme="majorHAnsi" w:cstheme="majorHAnsi"/>
          <w:color w:val="FF0000"/>
          <w:sz w:val="22"/>
          <w:szCs w:val="22"/>
        </w:rPr>
        <w:t>Interoperatividad</w:t>
      </w:r>
      <w:proofErr w:type="spellEnd"/>
      <w:r w:rsidRPr="00CF7EC8">
        <w:rPr>
          <w:rFonts w:asciiTheme="majorHAnsi" w:hAnsiTheme="majorHAnsi" w:cstheme="majorHAnsi"/>
          <w:color w:val="FF0000"/>
          <w:sz w:val="22"/>
          <w:szCs w:val="22"/>
        </w:rPr>
        <w:t>.</w:t>
      </w:r>
    </w:p>
    <w:p w14:paraId="577F6633" w14:textId="77777777" w:rsidR="00CF7EC8" w:rsidRDefault="00F30FD3" w:rsidP="00B304D3">
      <w:pPr>
        <w:pStyle w:val="01TEXTONORMALblanco"/>
        <w:numPr>
          <w:ilvl w:val="1"/>
          <w:numId w:val="1"/>
        </w:numPr>
        <w:spacing w:before="0" w:line="240" w:lineRule="auto"/>
        <w:rPr>
          <w:rFonts w:asciiTheme="majorHAnsi" w:hAnsiTheme="majorHAnsi" w:cstheme="majorHAnsi"/>
          <w:color w:val="auto"/>
          <w:sz w:val="22"/>
          <w:szCs w:val="22"/>
        </w:rPr>
      </w:pPr>
      <w:r w:rsidRPr="00CF7EC8">
        <w:rPr>
          <w:rFonts w:asciiTheme="majorHAnsi" w:hAnsiTheme="majorHAnsi" w:cstheme="majorHAnsi"/>
          <w:color w:val="auto"/>
          <w:sz w:val="22"/>
          <w:szCs w:val="22"/>
        </w:rPr>
        <w:t>Adaptabilidad.</w:t>
      </w:r>
    </w:p>
    <w:p w14:paraId="162FD4D5" w14:textId="593F30AE" w:rsidR="00F30FD3" w:rsidRPr="00CF7EC8" w:rsidRDefault="00CF7EC8" w:rsidP="00B304D3">
      <w:pPr>
        <w:pStyle w:val="01TEXTONORMALblanco"/>
        <w:numPr>
          <w:ilvl w:val="1"/>
          <w:numId w:val="1"/>
        </w:numPr>
        <w:spacing w:before="0" w:line="240" w:lineRule="auto"/>
        <w:rPr>
          <w:rFonts w:asciiTheme="majorHAnsi" w:hAnsiTheme="majorHAnsi" w:cstheme="majorHAnsi"/>
          <w:color w:val="auto"/>
          <w:sz w:val="22"/>
          <w:szCs w:val="22"/>
        </w:rPr>
      </w:pPr>
      <w:r>
        <w:rPr>
          <w:rFonts w:asciiTheme="majorHAnsi" w:hAnsiTheme="majorHAnsi" w:cstheme="majorHAnsi"/>
          <w:color w:val="auto"/>
          <w:sz w:val="22"/>
          <w:szCs w:val="22"/>
        </w:rPr>
        <w:t>I</w:t>
      </w:r>
      <w:r w:rsidR="00F30FD3" w:rsidRPr="00CF7EC8">
        <w:rPr>
          <w:rFonts w:asciiTheme="majorHAnsi" w:hAnsiTheme="majorHAnsi" w:cstheme="majorHAnsi"/>
          <w:color w:val="auto"/>
          <w:sz w:val="22"/>
          <w:szCs w:val="22"/>
        </w:rPr>
        <w:t>ntermodalidad.</w:t>
      </w:r>
    </w:p>
    <w:p w14:paraId="4404AD7F" w14:textId="77777777" w:rsidR="00F30FD3" w:rsidRPr="000D1452" w:rsidRDefault="00F30FD3" w:rsidP="002B622B">
      <w:pPr>
        <w:pStyle w:val="01TEXTONORMALblanco"/>
        <w:spacing w:before="0" w:line="240" w:lineRule="auto"/>
        <w:rPr>
          <w:rFonts w:asciiTheme="majorHAnsi" w:hAnsiTheme="majorHAnsi" w:cstheme="majorHAnsi"/>
          <w:color w:val="auto"/>
          <w:sz w:val="22"/>
          <w:szCs w:val="22"/>
        </w:rPr>
      </w:pPr>
    </w:p>
    <w:p w14:paraId="2796C169" w14:textId="4ECFA587" w:rsidR="00B61332" w:rsidRPr="00E6743E" w:rsidRDefault="00F30FD3" w:rsidP="00B304D3">
      <w:pPr>
        <w:pStyle w:val="01TEXTONORMALblanco"/>
        <w:numPr>
          <w:ilvl w:val="0"/>
          <w:numId w:val="1"/>
        </w:numPr>
        <w:spacing w:before="0" w:line="240" w:lineRule="auto"/>
        <w:rPr>
          <w:rFonts w:asciiTheme="majorHAnsi" w:hAnsiTheme="majorHAnsi" w:cstheme="majorHAnsi"/>
          <w:color w:val="auto"/>
          <w:sz w:val="22"/>
          <w:szCs w:val="22"/>
        </w:rPr>
      </w:pPr>
      <w:r w:rsidRPr="00E6743E">
        <w:rPr>
          <w:rStyle w:val="Cursiva"/>
          <w:rFonts w:asciiTheme="majorHAnsi" w:hAnsiTheme="majorHAnsi" w:cstheme="majorHAnsi"/>
          <w:i w:val="0"/>
          <w:color w:val="auto"/>
          <w:sz w:val="22"/>
          <w:szCs w:val="22"/>
        </w:rPr>
        <w:t xml:space="preserve">La primera norma que reguló relaciones jurídico-administrativas </w:t>
      </w:r>
      <w:r w:rsidR="00CF2910" w:rsidRPr="00E6743E">
        <w:rPr>
          <w:rStyle w:val="Cursiva"/>
          <w:rFonts w:asciiTheme="majorHAnsi" w:hAnsiTheme="majorHAnsi" w:cstheme="majorHAnsi"/>
          <w:i w:val="0"/>
          <w:color w:val="auto"/>
          <w:sz w:val="22"/>
          <w:szCs w:val="22"/>
        </w:rPr>
        <w:t xml:space="preserve">electrónicas </w:t>
      </w:r>
      <w:r w:rsidRPr="00E6743E">
        <w:rPr>
          <w:rStyle w:val="Cursiva"/>
          <w:rFonts w:asciiTheme="majorHAnsi" w:hAnsiTheme="majorHAnsi" w:cstheme="majorHAnsi"/>
          <w:i w:val="0"/>
          <w:color w:val="auto"/>
          <w:sz w:val="22"/>
          <w:szCs w:val="22"/>
        </w:rPr>
        <w:t>obligatorias fue</w:t>
      </w:r>
      <w:r w:rsidRPr="00E6743E">
        <w:rPr>
          <w:rFonts w:asciiTheme="majorHAnsi" w:hAnsiTheme="majorHAnsi" w:cstheme="majorHAnsi"/>
          <w:color w:val="auto"/>
          <w:sz w:val="22"/>
          <w:szCs w:val="22"/>
        </w:rPr>
        <w:t>:</w:t>
      </w:r>
    </w:p>
    <w:p w14:paraId="0A3C04CC" w14:textId="77777777" w:rsidR="00B61332" w:rsidRPr="00B61332" w:rsidRDefault="00F30FD3" w:rsidP="00B304D3">
      <w:pPr>
        <w:pStyle w:val="01TEXTONORMALblanco"/>
        <w:numPr>
          <w:ilvl w:val="1"/>
          <w:numId w:val="1"/>
        </w:numPr>
        <w:spacing w:before="0" w:line="240" w:lineRule="auto"/>
        <w:rPr>
          <w:rFonts w:asciiTheme="majorHAnsi" w:hAnsiTheme="majorHAnsi" w:cstheme="majorHAnsi"/>
          <w:color w:val="FF0000"/>
          <w:sz w:val="22"/>
          <w:szCs w:val="22"/>
        </w:rPr>
      </w:pPr>
      <w:r w:rsidRPr="00B61332">
        <w:rPr>
          <w:rFonts w:asciiTheme="majorHAnsi" w:hAnsiTheme="majorHAnsi" w:cstheme="majorHAnsi"/>
          <w:color w:val="FF0000"/>
          <w:sz w:val="22"/>
          <w:szCs w:val="22"/>
        </w:rPr>
        <w:t>La Ley 58/2003, General Tributaria, respecto a tributos específicos y personas determinadas.</w:t>
      </w:r>
    </w:p>
    <w:p w14:paraId="36AF4CF1" w14:textId="77777777" w:rsidR="00B61332" w:rsidRDefault="00F30FD3" w:rsidP="00B304D3">
      <w:pPr>
        <w:pStyle w:val="01TEXTONORMALblanco"/>
        <w:numPr>
          <w:ilvl w:val="1"/>
          <w:numId w:val="1"/>
        </w:numPr>
        <w:spacing w:before="0" w:line="240" w:lineRule="auto"/>
        <w:rPr>
          <w:rFonts w:asciiTheme="majorHAnsi" w:hAnsiTheme="majorHAnsi" w:cstheme="majorHAnsi"/>
          <w:color w:val="auto"/>
          <w:sz w:val="22"/>
          <w:szCs w:val="22"/>
        </w:rPr>
      </w:pPr>
      <w:r w:rsidRPr="00B61332">
        <w:rPr>
          <w:rFonts w:asciiTheme="majorHAnsi" w:hAnsiTheme="majorHAnsi" w:cstheme="majorHAnsi"/>
          <w:color w:val="auto"/>
          <w:sz w:val="22"/>
          <w:szCs w:val="22"/>
        </w:rPr>
        <w:t>La Ley 11/2007, respecto a las personas jurídicas.</w:t>
      </w:r>
    </w:p>
    <w:p w14:paraId="32BF4C70" w14:textId="1DDD883A" w:rsidR="008165A9" w:rsidRPr="00453506" w:rsidRDefault="00F30FD3" w:rsidP="002B622B">
      <w:pPr>
        <w:pStyle w:val="01TEXTONORMALblanco"/>
        <w:numPr>
          <w:ilvl w:val="1"/>
          <w:numId w:val="1"/>
        </w:numPr>
        <w:spacing w:before="0" w:line="240" w:lineRule="auto"/>
        <w:rPr>
          <w:rFonts w:asciiTheme="majorHAnsi" w:hAnsiTheme="majorHAnsi" w:cstheme="majorHAnsi"/>
          <w:color w:val="auto"/>
          <w:sz w:val="22"/>
          <w:szCs w:val="22"/>
        </w:rPr>
      </w:pPr>
      <w:r w:rsidRPr="00B61332">
        <w:rPr>
          <w:rFonts w:asciiTheme="majorHAnsi" w:hAnsiTheme="majorHAnsi" w:cstheme="majorHAnsi"/>
          <w:color w:val="auto"/>
          <w:sz w:val="22"/>
          <w:szCs w:val="22"/>
        </w:rPr>
        <w:t xml:space="preserve">El RD 1.671/2009, de 6 de noviembre, </w:t>
      </w:r>
      <w:proofErr w:type="gramStart"/>
      <w:r w:rsidRPr="00B61332">
        <w:rPr>
          <w:rFonts w:asciiTheme="majorHAnsi" w:hAnsiTheme="majorHAnsi" w:cstheme="majorHAnsi"/>
          <w:color w:val="auto"/>
          <w:sz w:val="22"/>
          <w:szCs w:val="22"/>
        </w:rPr>
        <w:t>en relación a</w:t>
      </w:r>
      <w:proofErr w:type="gramEnd"/>
      <w:r w:rsidRPr="00B61332">
        <w:rPr>
          <w:rFonts w:asciiTheme="majorHAnsi" w:hAnsiTheme="majorHAnsi" w:cstheme="majorHAnsi"/>
          <w:color w:val="auto"/>
          <w:sz w:val="22"/>
          <w:szCs w:val="22"/>
        </w:rPr>
        <w:t xml:space="preserve"> los procedimientos cuya implementación electrónica ya se hubiera producido efectivamente.</w:t>
      </w:r>
    </w:p>
    <w:p w14:paraId="6FE44425" w14:textId="77777777" w:rsidR="008165A9" w:rsidRPr="00353184" w:rsidRDefault="008165A9" w:rsidP="002B622B">
      <w:pPr>
        <w:contextualSpacing/>
        <w:jc w:val="both"/>
        <w:rPr>
          <w:rFonts w:asciiTheme="majorHAnsi" w:hAnsiTheme="majorHAnsi" w:cstheme="majorHAnsi"/>
          <w:sz w:val="22"/>
          <w:szCs w:val="22"/>
        </w:rPr>
      </w:pPr>
    </w:p>
    <w:p w14:paraId="4C9347EE" w14:textId="77777777" w:rsidR="00353184" w:rsidRDefault="008165A9" w:rsidP="00B304D3">
      <w:pPr>
        <w:pStyle w:val="Prrafodelista"/>
        <w:numPr>
          <w:ilvl w:val="0"/>
          <w:numId w:val="1"/>
        </w:numPr>
        <w:jc w:val="both"/>
        <w:rPr>
          <w:rFonts w:asciiTheme="majorHAnsi" w:hAnsiTheme="majorHAnsi" w:cstheme="majorHAnsi"/>
          <w:sz w:val="22"/>
          <w:szCs w:val="22"/>
          <w:lang w:val="es-ES"/>
        </w:rPr>
      </w:pPr>
      <w:r w:rsidRPr="00353184">
        <w:rPr>
          <w:rFonts w:asciiTheme="majorHAnsi" w:hAnsiTheme="majorHAnsi" w:cstheme="majorHAnsi"/>
          <w:sz w:val="22"/>
          <w:szCs w:val="22"/>
          <w:lang w:val="es-ES"/>
        </w:rPr>
        <w:t>La Comunidad Autónoma podrá delegar el ejercicio de sus competencias en los municipios, ¿es necesaria la aceptación expresa de la entidad local delegada?</w:t>
      </w:r>
    </w:p>
    <w:p w14:paraId="5F24E430" w14:textId="77777777" w:rsidR="00353184" w:rsidRDefault="008165A9" w:rsidP="00B304D3">
      <w:pPr>
        <w:pStyle w:val="Prrafodelista"/>
        <w:numPr>
          <w:ilvl w:val="1"/>
          <w:numId w:val="1"/>
        </w:numPr>
        <w:jc w:val="both"/>
        <w:rPr>
          <w:rFonts w:asciiTheme="majorHAnsi" w:hAnsiTheme="majorHAnsi" w:cstheme="majorHAnsi"/>
          <w:sz w:val="22"/>
          <w:szCs w:val="22"/>
          <w:lang w:val="es-ES"/>
        </w:rPr>
      </w:pPr>
      <w:r w:rsidRPr="00353184">
        <w:rPr>
          <w:rFonts w:asciiTheme="majorHAnsi" w:hAnsiTheme="majorHAnsi" w:cstheme="majorHAnsi"/>
          <w:sz w:val="22"/>
          <w:szCs w:val="22"/>
          <w:lang w:val="es-ES"/>
        </w:rPr>
        <w:t>No, no es necesario.</w:t>
      </w:r>
    </w:p>
    <w:p w14:paraId="18A01874" w14:textId="77777777" w:rsidR="00353184" w:rsidRPr="00353184" w:rsidRDefault="008165A9" w:rsidP="00B304D3">
      <w:pPr>
        <w:pStyle w:val="Prrafodelista"/>
        <w:numPr>
          <w:ilvl w:val="1"/>
          <w:numId w:val="1"/>
        </w:numPr>
        <w:jc w:val="both"/>
        <w:rPr>
          <w:rFonts w:asciiTheme="majorHAnsi" w:hAnsiTheme="majorHAnsi" w:cstheme="majorHAnsi"/>
          <w:color w:val="FF0000"/>
          <w:sz w:val="22"/>
          <w:szCs w:val="22"/>
          <w:lang w:val="es-ES"/>
        </w:rPr>
      </w:pPr>
      <w:r w:rsidRPr="00353184">
        <w:rPr>
          <w:rFonts w:asciiTheme="majorHAnsi" w:hAnsiTheme="majorHAnsi" w:cstheme="majorHAnsi"/>
          <w:color w:val="FF0000"/>
          <w:sz w:val="22"/>
          <w:szCs w:val="22"/>
          <w:lang w:val="es-ES"/>
        </w:rPr>
        <w:t>Sí, se requiere la aceptación expresa.</w:t>
      </w:r>
    </w:p>
    <w:p w14:paraId="5DC60933" w14:textId="50D6DC87" w:rsidR="008165A9" w:rsidRPr="00353184" w:rsidRDefault="008165A9" w:rsidP="00B304D3">
      <w:pPr>
        <w:pStyle w:val="Prrafodelista"/>
        <w:numPr>
          <w:ilvl w:val="1"/>
          <w:numId w:val="1"/>
        </w:numPr>
        <w:jc w:val="both"/>
        <w:rPr>
          <w:rFonts w:asciiTheme="majorHAnsi" w:hAnsiTheme="majorHAnsi" w:cstheme="majorHAnsi"/>
          <w:sz w:val="22"/>
          <w:szCs w:val="22"/>
          <w:lang w:val="es-ES"/>
        </w:rPr>
      </w:pPr>
      <w:r w:rsidRPr="00353184">
        <w:rPr>
          <w:rFonts w:asciiTheme="majorHAnsi" w:hAnsiTheme="majorHAnsi" w:cstheme="majorHAnsi"/>
          <w:sz w:val="22"/>
          <w:szCs w:val="22"/>
          <w:lang w:val="es-ES"/>
        </w:rPr>
        <w:t>Sólo cuando afecte a la potestad de autoorganización de la entidad local</w:t>
      </w:r>
    </w:p>
    <w:p w14:paraId="6C3B3B10" w14:textId="77777777" w:rsidR="00EC7FE7" w:rsidRDefault="00EC7FE7" w:rsidP="00EC7FE7"/>
    <w:p w14:paraId="3755C8CD" w14:textId="77777777" w:rsidR="00EC7FE7" w:rsidRPr="00EC7FE7" w:rsidRDefault="00EC7FE7" w:rsidP="00EC7FE7"/>
    <w:p w14:paraId="01D0C875" w14:textId="77777777" w:rsidR="00EC7FE7" w:rsidRDefault="00EC7FE7" w:rsidP="00EC7FE7">
      <w:pPr>
        <w:pStyle w:val="Prrafodelista"/>
        <w:numPr>
          <w:ilvl w:val="0"/>
          <w:numId w:val="1"/>
        </w:numPr>
        <w:rPr>
          <w:rFonts w:asciiTheme="majorHAnsi" w:hAnsiTheme="majorHAnsi" w:cstheme="majorHAnsi"/>
          <w:sz w:val="22"/>
          <w:szCs w:val="22"/>
        </w:rPr>
      </w:pPr>
      <w:r w:rsidRPr="00EC7FE7">
        <w:rPr>
          <w:rFonts w:asciiTheme="majorHAnsi" w:hAnsiTheme="majorHAnsi" w:cstheme="majorHAnsi"/>
          <w:sz w:val="22"/>
          <w:szCs w:val="22"/>
        </w:rPr>
        <w:t>No es un servicio básico de la Administración electrónica:</w:t>
      </w:r>
    </w:p>
    <w:p w14:paraId="67422C7A" w14:textId="0069D147" w:rsidR="00EC7FE7" w:rsidRDefault="00EC7FE7" w:rsidP="00EC7FE7">
      <w:pPr>
        <w:pStyle w:val="Prrafodelista"/>
        <w:numPr>
          <w:ilvl w:val="1"/>
          <w:numId w:val="1"/>
        </w:numPr>
        <w:rPr>
          <w:rFonts w:asciiTheme="majorHAnsi" w:hAnsiTheme="majorHAnsi" w:cstheme="majorHAnsi"/>
          <w:sz w:val="22"/>
          <w:szCs w:val="22"/>
        </w:rPr>
      </w:pPr>
      <w:r w:rsidRPr="00EC7FE7">
        <w:rPr>
          <w:rFonts w:asciiTheme="majorHAnsi" w:hAnsiTheme="majorHAnsi" w:cstheme="majorHAnsi"/>
          <w:sz w:val="22"/>
          <w:szCs w:val="22"/>
        </w:rPr>
        <w:t>La creación de una Sede electrónica</w:t>
      </w:r>
      <w:r>
        <w:rPr>
          <w:rFonts w:asciiTheme="majorHAnsi" w:hAnsiTheme="majorHAnsi" w:cstheme="majorHAnsi"/>
          <w:sz w:val="22"/>
          <w:szCs w:val="22"/>
        </w:rPr>
        <w:t>.</w:t>
      </w:r>
    </w:p>
    <w:p w14:paraId="5F3E9959" w14:textId="768E3594" w:rsidR="00EC7FE7" w:rsidRDefault="00EC7FE7" w:rsidP="00EC7FE7">
      <w:pPr>
        <w:pStyle w:val="Prrafodelista"/>
        <w:numPr>
          <w:ilvl w:val="1"/>
          <w:numId w:val="1"/>
        </w:numPr>
        <w:rPr>
          <w:rFonts w:asciiTheme="majorHAnsi" w:hAnsiTheme="majorHAnsi" w:cstheme="majorHAnsi"/>
          <w:sz w:val="22"/>
          <w:szCs w:val="22"/>
        </w:rPr>
      </w:pPr>
      <w:r w:rsidRPr="00EC7FE7">
        <w:rPr>
          <w:rFonts w:asciiTheme="majorHAnsi" w:hAnsiTheme="majorHAnsi" w:cstheme="majorHAnsi"/>
          <w:sz w:val="22"/>
          <w:szCs w:val="22"/>
        </w:rPr>
        <w:t>El establecimiento de un Portal de Internet</w:t>
      </w:r>
      <w:r>
        <w:rPr>
          <w:rFonts w:asciiTheme="majorHAnsi" w:hAnsiTheme="majorHAnsi" w:cstheme="majorHAnsi"/>
          <w:sz w:val="22"/>
          <w:szCs w:val="22"/>
        </w:rPr>
        <w:t>.</w:t>
      </w:r>
    </w:p>
    <w:p w14:paraId="306C339C" w14:textId="48AA7616" w:rsidR="00EC7FE7" w:rsidRPr="00EC7FE7" w:rsidRDefault="00EC7FE7" w:rsidP="00EC7FE7">
      <w:pPr>
        <w:pStyle w:val="Prrafodelista"/>
        <w:numPr>
          <w:ilvl w:val="1"/>
          <w:numId w:val="1"/>
        </w:numPr>
        <w:rPr>
          <w:rFonts w:asciiTheme="majorHAnsi" w:hAnsiTheme="majorHAnsi" w:cstheme="majorHAnsi"/>
          <w:color w:val="FF0000"/>
          <w:sz w:val="22"/>
          <w:szCs w:val="22"/>
        </w:rPr>
      </w:pPr>
      <w:r w:rsidRPr="00EC7FE7">
        <w:rPr>
          <w:rFonts w:asciiTheme="majorHAnsi" w:hAnsiTheme="majorHAnsi" w:cstheme="majorHAnsi"/>
          <w:color w:val="FF0000"/>
          <w:sz w:val="22"/>
          <w:szCs w:val="22"/>
        </w:rPr>
        <w:t>La garantía del acceso de los ciudadanos a la red internet.</w:t>
      </w:r>
    </w:p>
    <w:p w14:paraId="115BCCE3" w14:textId="77777777" w:rsidR="008165A9" w:rsidRPr="000D1452" w:rsidRDefault="008165A9" w:rsidP="002B622B">
      <w:pPr>
        <w:contextualSpacing/>
        <w:jc w:val="both"/>
        <w:rPr>
          <w:rFonts w:asciiTheme="majorHAnsi" w:hAnsiTheme="majorHAnsi" w:cstheme="majorHAnsi"/>
          <w:sz w:val="22"/>
          <w:szCs w:val="22"/>
          <w:lang w:val="es-ES"/>
        </w:rPr>
      </w:pPr>
    </w:p>
    <w:p w14:paraId="3C57EAE6" w14:textId="77777777" w:rsidR="008165A9" w:rsidRPr="000D1452" w:rsidRDefault="008165A9" w:rsidP="002B622B">
      <w:pPr>
        <w:contextualSpacing/>
        <w:jc w:val="both"/>
        <w:rPr>
          <w:rFonts w:asciiTheme="majorHAnsi" w:hAnsiTheme="majorHAnsi" w:cstheme="majorHAnsi"/>
          <w:sz w:val="22"/>
          <w:szCs w:val="22"/>
        </w:rPr>
      </w:pPr>
    </w:p>
    <w:p w14:paraId="297FF39F" w14:textId="77777777" w:rsidR="008E0634" w:rsidRDefault="008165A9" w:rsidP="00B304D3">
      <w:pPr>
        <w:pStyle w:val="Prrafodelista"/>
        <w:numPr>
          <w:ilvl w:val="0"/>
          <w:numId w:val="1"/>
        </w:numPr>
        <w:jc w:val="both"/>
        <w:rPr>
          <w:rFonts w:asciiTheme="majorHAnsi" w:hAnsiTheme="majorHAnsi" w:cstheme="majorHAnsi"/>
          <w:sz w:val="22"/>
          <w:szCs w:val="22"/>
          <w:lang w:val="es-ES"/>
        </w:rPr>
      </w:pPr>
      <w:r w:rsidRPr="008E0634">
        <w:rPr>
          <w:rFonts w:asciiTheme="majorHAnsi" w:hAnsiTheme="majorHAnsi" w:cstheme="majorHAnsi"/>
          <w:sz w:val="22"/>
          <w:szCs w:val="22"/>
          <w:lang w:val="es-ES"/>
        </w:rPr>
        <w:t>¿</w:t>
      </w:r>
      <w:proofErr w:type="spellStart"/>
      <w:r w:rsidRPr="008E0634">
        <w:rPr>
          <w:rFonts w:asciiTheme="majorHAnsi" w:hAnsiTheme="majorHAnsi" w:cstheme="majorHAnsi"/>
          <w:sz w:val="22"/>
          <w:szCs w:val="22"/>
          <w:lang w:val="es-ES"/>
        </w:rPr>
        <w:t>Cuanto</w:t>
      </w:r>
      <w:proofErr w:type="spellEnd"/>
      <w:r w:rsidRPr="008E0634">
        <w:rPr>
          <w:rFonts w:asciiTheme="majorHAnsi" w:hAnsiTheme="majorHAnsi" w:cstheme="majorHAnsi"/>
          <w:sz w:val="22"/>
          <w:szCs w:val="22"/>
          <w:lang w:val="es-ES"/>
        </w:rPr>
        <w:t xml:space="preserve"> tiempo ha de transcurrir para iniciar un procedimiento de modificación de términos municipales desde la desestimación por la Junta de Andalucía de otro sustancialmente igual?</w:t>
      </w:r>
    </w:p>
    <w:p w14:paraId="6D46989F" w14:textId="77777777" w:rsidR="008E0634" w:rsidRPr="008E0634" w:rsidRDefault="008165A9" w:rsidP="00B304D3">
      <w:pPr>
        <w:pStyle w:val="Prrafodelista"/>
        <w:numPr>
          <w:ilvl w:val="1"/>
          <w:numId w:val="1"/>
        </w:numPr>
        <w:jc w:val="both"/>
        <w:rPr>
          <w:rFonts w:asciiTheme="majorHAnsi" w:hAnsiTheme="majorHAnsi" w:cstheme="majorHAnsi"/>
          <w:color w:val="FF0000"/>
          <w:sz w:val="22"/>
          <w:szCs w:val="22"/>
          <w:lang w:val="es-ES"/>
        </w:rPr>
      </w:pPr>
      <w:r w:rsidRPr="008E0634">
        <w:rPr>
          <w:rFonts w:asciiTheme="majorHAnsi" w:hAnsiTheme="majorHAnsi" w:cstheme="majorHAnsi"/>
          <w:color w:val="FF0000"/>
          <w:sz w:val="22"/>
          <w:szCs w:val="22"/>
          <w:lang w:val="es-ES"/>
        </w:rPr>
        <w:t>5 años</w:t>
      </w:r>
    </w:p>
    <w:p w14:paraId="49111132" w14:textId="77777777" w:rsidR="008E0634" w:rsidRDefault="008165A9" w:rsidP="00B304D3">
      <w:pPr>
        <w:pStyle w:val="Prrafodelista"/>
        <w:numPr>
          <w:ilvl w:val="1"/>
          <w:numId w:val="1"/>
        </w:numPr>
        <w:jc w:val="both"/>
        <w:rPr>
          <w:rFonts w:asciiTheme="majorHAnsi" w:hAnsiTheme="majorHAnsi" w:cstheme="majorHAnsi"/>
          <w:sz w:val="22"/>
          <w:szCs w:val="22"/>
          <w:lang w:val="es-ES"/>
        </w:rPr>
      </w:pPr>
      <w:r w:rsidRPr="008E0634">
        <w:rPr>
          <w:rFonts w:asciiTheme="majorHAnsi" w:hAnsiTheme="majorHAnsi" w:cstheme="majorHAnsi"/>
          <w:sz w:val="22"/>
          <w:szCs w:val="22"/>
          <w:lang w:val="es-ES"/>
        </w:rPr>
        <w:t>7 años</w:t>
      </w:r>
    </w:p>
    <w:p w14:paraId="32A02EE5" w14:textId="2ECD9650" w:rsidR="008165A9" w:rsidRPr="008E0634" w:rsidRDefault="008165A9" w:rsidP="00B304D3">
      <w:pPr>
        <w:pStyle w:val="Prrafodelista"/>
        <w:numPr>
          <w:ilvl w:val="1"/>
          <w:numId w:val="1"/>
        </w:numPr>
        <w:jc w:val="both"/>
        <w:rPr>
          <w:rFonts w:asciiTheme="majorHAnsi" w:hAnsiTheme="majorHAnsi" w:cstheme="majorHAnsi"/>
          <w:sz w:val="22"/>
          <w:szCs w:val="22"/>
          <w:lang w:val="es-ES"/>
        </w:rPr>
      </w:pPr>
      <w:r w:rsidRPr="008E0634">
        <w:rPr>
          <w:rFonts w:asciiTheme="majorHAnsi" w:hAnsiTheme="majorHAnsi" w:cstheme="majorHAnsi"/>
          <w:sz w:val="22"/>
          <w:szCs w:val="22"/>
          <w:lang w:val="es-ES"/>
        </w:rPr>
        <w:t>10 años</w:t>
      </w:r>
    </w:p>
    <w:p w14:paraId="4633D857" w14:textId="77777777" w:rsidR="008165A9" w:rsidRPr="008E0634" w:rsidRDefault="008165A9" w:rsidP="002B622B">
      <w:pPr>
        <w:contextualSpacing/>
        <w:jc w:val="both"/>
        <w:rPr>
          <w:rFonts w:asciiTheme="majorHAnsi" w:hAnsiTheme="majorHAnsi" w:cstheme="majorHAnsi"/>
          <w:sz w:val="22"/>
          <w:szCs w:val="22"/>
          <w:lang w:val="es-ES"/>
        </w:rPr>
      </w:pPr>
    </w:p>
    <w:p w14:paraId="6DCA9CB9" w14:textId="77777777" w:rsidR="008165A9" w:rsidRPr="000D1452" w:rsidRDefault="008165A9" w:rsidP="002B622B">
      <w:pPr>
        <w:contextualSpacing/>
        <w:jc w:val="both"/>
        <w:rPr>
          <w:rFonts w:asciiTheme="majorHAnsi" w:hAnsiTheme="majorHAnsi" w:cstheme="majorHAnsi"/>
          <w:sz w:val="22"/>
          <w:szCs w:val="22"/>
          <w:lang w:val="es-ES"/>
        </w:rPr>
      </w:pPr>
    </w:p>
    <w:p w14:paraId="3904110B" w14:textId="77777777" w:rsidR="008E0634" w:rsidRDefault="008165A9" w:rsidP="00B304D3">
      <w:pPr>
        <w:pStyle w:val="Prrafodelista"/>
        <w:numPr>
          <w:ilvl w:val="0"/>
          <w:numId w:val="1"/>
        </w:numPr>
        <w:jc w:val="both"/>
        <w:rPr>
          <w:rFonts w:asciiTheme="majorHAnsi" w:hAnsiTheme="majorHAnsi" w:cstheme="majorHAnsi"/>
          <w:sz w:val="22"/>
          <w:szCs w:val="22"/>
          <w:lang w:val="es-ES"/>
        </w:rPr>
      </w:pPr>
      <w:r w:rsidRPr="008E0634">
        <w:rPr>
          <w:rFonts w:asciiTheme="majorHAnsi" w:hAnsiTheme="majorHAnsi" w:cstheme="majorHAnsi"/>
          <w:sz w:val="22"/>
          <w:szCs w:val="22"/>
          <w:lang w:val="es-ES"/>
        </w:rPr>
        <w:t>¿Cuándo se trate de la creación de un nuevo municipio mediante la fusión de dos o más limítrofes?</w:t>
      </w:r>
    </w:p>
    <w:p w14:paraId="72ED1122" w14:textId="77777777" w:rsidR="008E0634" w:rsidRDefault="008165A9" w:rsidP="00B304D3">
      <w:pPr>
        <w:pStyle w:val="Prrafodelista"/>
        <w:numPr>
          <w:ilvl w:val="1"/>
          <w:numId w:val="1"/>
        </w:numPr>
        <w:jc w:val="both"/>
        <w:rPr>
          <w:rFonts w:asciiTheme="majorHAnsi" w:hAnsiTheme="majorHAnsi" w:cstheme="majorHAnsi"/>
          <w:sz w:val="22"/>
          <w:szCs w:val="22"/>
          <w:lang w:val="es-ES"/>
        </w:rPr>
      </w:pPr>
      <w:r w:rsidRPr="008E0634">
        <w:rPr>
          <w:rFonts w:asciiTheme="majorHAnsi" w:hAnsiTheme="majorHAnsi" w:cstheme="majorHAnsi"/>
          <w:sz w:val="22"/>
          <w:szCs w:val="22"/>
          <w:lang w:val="es-ES"/>
        </w:rPr>
        <w:t>No cesarán del cargo las personas titulares de alcaldías y concejalías.</w:t>
      </w:r>
    </w:p>
    <w:p w14:paraId="74EFF88E" w14:textId="77777777" w:rsidR="008E0634" w:rsidRPr="008E0634" w:rsidRDefault="008165A9" w:rsidP="00B304D3">
      <w:pPr>
        <w:pStyle w:val="Prrafodelista"/>
        <w:numPr>
          <w:ilvl w:val="1"/>
          <w:numId w:val="1"/>
        </w:numPr>
        <w:jc w:val="both"/>
        <w:rPr>
          <w:rFonts w:asciiTheme="majorHAnsi" w:hAnsiTheme="majorHAnsi" w:cstheme="majorHAnsi"/>
          <w:color w:val="FF0000"/>
          <w:sz w:val="22"/>
          <w:szCs w:val="22"/>
          <w:lang w:val="es-ES"/>
        </w:rPr>
      </w:pPr>
      <w:r w:rsidRPr="008E0634">
        <w:rPr>
          <w:rFonts w:asciiTheme="majorHAnsi" w:hAnsiTheme="majorHAnsi" w:cstheme="majorHAnsi"/>
          <w:color w:val="FF0000"/>
          <w:sz w:val="22"/>
          <w:szCs w:val="22"/>
          <w:lang w:val="es-ES"/>
        </w:rPr>
        <w:lastRenderedPageBreak/>
        <w:t>Cesarán todas las personas titulares de alcaldías y concejalías y se designará de entre ellas una comisión gestora por la diputación provincial, integrada por un número de vocalías igual al que correspondiese de concejalías, según la población total resultante del nuevo municipio.</w:t>
      </w:r>
    </w:p>
    <w:p w14:paraId="449678D7" w14:textId="351F5646" w:rsidR="008165A9" w:rsidRPr="008E0634" w:rsidRDefault="008165A9" w:rsidP="00B304D3">
      <w:pPr>
        <w:pStyle w:val="Prrafodelista"/>
        <w:numPr>
          <w:ilvl w:val="1"/>
          <w:numId w:val="1"/>
        </w:numPr>
        <w:jc w:val="both"/>
        <w:rPr>
          <w:rFonts w:asciiTheme="majorHAnsi" w:hAnsiTheme="majorHAnsi" w:cstheme="majorHAnsi"/>
          <w:sz w:val="22"/>
          <w:szCs w:val="22"/>
          <w:lang w:val="es-ES"/>
        </w:rPr>
      </w:pPr>
      <w:r w:rsidRPr="008E0634">
        <w:rPr>
          <w:rFonts w:asciiTheme="majorHAnsi" w:hAnsiTheme="majorHAnsi" w:cstheme="majorHAnsi"/>
          <w:sz w:val="22"/>
          <w:szCs w:val="22"/>
          <w:lang w:val="es-ES"/>
        </w:rPr>
        <w:t xml:space="preserve">Cesarán todas las personas titulares de alcaldías y concejalías y se designará de entre ellas una comisión gestora por la diputación provincial, integrada por diez vocales que gestionaran el municipio por el tiempo restante hasta las siguientes elecciones municipales. </w:t>
      </w:r>
    </w:p>
    <w:p w14:paraId="2B1F4B51" w14:textId="77777777" w:rsidR="008165A9" w:rsidRPr="000D1452" w:rsidRDefault="008165A9" w:rsidP="002B622B">
      <w:pPr>
        <w:contextualSpacing/>
        <w:jc w:val="both"/>
        <w:rPr>
          <w:rFonts w:asciiTheme="majorHAnsi" w:hAnsiTheme="majorHAnsi" w:cstheme="majorHAnsi"/>
          <w:sz w:val="22"/>
          <w:szCs w:val="22"/>
        </w:rPr>
      </w:pPr>
    </w:p>
    <w:p w14:paraId="6A992E7A" w14:textId="77777777" w:rsidR="008165A9" w:rsidRPr="000D1452" w:rsidRDefault="008165A9" w:rsidP="002B622B">
      <w:pPr>
        <w:contextualSpacing/>
        <w:jc w:val="both"/>
        <w:rPr>
          <w:rFonts w:asciiTheme="majorHAnsi" w:hAnsiTheme="majorHAnsi" w:cstheme="majorHAnsi"/>
          <w:sz w:val="22"/>
          <w:szCs w:val="22"/>
        </w:rPr>
      </w:pPr>
    </w:p>
    <w:p w14:paraId="314CF9F4" w14:textId="77777777" w:rsidR="006B384A" w:rsidRPr="00E734E0" w:rsidRDefault="006B384A" w:rsidP="002B622B">
      <w:pPr>
        <w:widowControl w:val="0"/>
        <w:autoSpaceDE w:val="0"/>
        <w:autoSpaceDN w:val="0"/>
        <w:adjustRightInd w:val="0"/>
        <w:contextualSpacing/>
        <w:jc w:val="both"/>
        <w:rPr>
          <w:rFonts w:asciiTheme="majorHAnsi" w:hAnsiTheme="majorHAnsi" w:cstheme="majorHAnsi"/>
          <w:sz w:val="22"/>
          <w:szCs w:val="22"/>
        </w:rPr>
      </w:pPr>
    </w:p>
    <w:p w14:paraId="44B9367B" w14:textId="77777777" w:rsidR="00E734E0" w:rsidRDefault="006B384A" w:rsidP="00B304D3">
      <w:pPr>
        <w:pStyle w:val="Prrafodelista"/>
        <w:widowControl w:val="0"/>
        <w:numPr>
          <w:ilvl w:val="0"/>
          <w:numId w:val="1"/>
        </w:numPr>
        <w:autoSpaceDE w:val="0"/>
        <w:autoSpaceDN w:val="0"/>
        <w:adjustRightInd w:val="0"/>
        <w:jc w:val="both"/>
        <w:rPr>
          <w:rFonts w:asciiTheme="majorHAnsi" w:hAnsiTheme="majorHAnsi" w:cstheme="majorHAnsi"/>
          <w:sz w:val="22"/>
          <w:szCs w:val="22"/>
        </w:rPr>
      </w:pPr>
      <w:r w:rsidRPr="00E734E0">
        <w:rPr>
          <w:rFonts w:asciiTheme="majorHAnsi" w:hAnsiTheme="majorHAnsi" w:cstheme="majorHAnsi"/>
          <w:sz w:val="22"/>
          <w:szCs w:val="22"/>
        </w:rPr>
        <w:t xml:space="preserve">En el procedimiento abierto simplificado general en contratos que tengan por objeto prestaciones de carácter intelectual la utilización de criterios de adjudicación mediante juicios de valor </w:t>
      </w:r>
    </w:p>
    <w:p w14:paraId="1001F061" w14:textId="77777777" w:rsidR="00E734E0" w:rsidRPr="00E734E0" w:rsidRDefault="006B384A" w:rsidP="00B304D3">
      <w:pPr>
        <w:pStyle w:val="Prrafodelista"/>
        <w:widowControl w:val="0"/>
        <w:numPr>
          <w:ilvl w:val="1"/>
          <w:numId w:val="1"/>
        </w:numPr>
        <w:autoSpaceDE w:val="0"/>
        <w:autoSpaceDN w:val="0"/>
        <w:adjustRightInd w:val="0"/>
        <w:jc w:val="both"/>
        <w:rPr>
          <w:rFonts w:asciiTheme="majorHAnsi" w:hAnsiTheme="majorHAnsi" w:cstheme="majorHAnsi"/>
          <w:color w:val="FF0000"/>
          <w:sz w:val="22"/>
          <w:szCs w:val="22"/>
        </w:rPr>
      </w:pPr>
      <w:r w:rsidRPr="00E734E0">
        <w:rPr>
          <w:rFonts w:asciiTheme="majorHAnsi" w:hAnsiTheme="majorHAnsi" w:cstheme="majorHAnsi"/>
          <w:color w:val="FF0000"/>
          <w:sz w:val="22"/>
          <w:szCs w:val="22"/>
        </w:rPr>
        <w:t>No podrá superar el 45% del total.</w:t>
      </w:r>
    </w:p>
    <w:p w14:paraId="261B9CAA" w14:textId="77777777" w:rsidR="00E734E0" w:rsidRDefault="006B384A" w:rsidP="00B304D3">
      <w:pPr>
        <w:pStyle w:val="Prrafodelista"/>
        <w:widowControl w:val="0"/>
        <w:numPr>
          <w:ilvl w:val="1"/>
          <w:numId w:val="1"/>
        </w:numPr>
        <w:autoSpaceDE w:val="0"/>
        <w:autoSpaceDN w:val="0"/>
        <w:adjustRightInd w:val="0"/>
        <w:jc w:val="both"/>
        <w:rPr>
          <w:rFonts w:asciiTheme="majorHAnsi" w:hAnsiTheme="majorHAnsi" w:cstheme="majorHAnsi"/>
          <w:sz w:val="22"/>
          <w:szCs w:val="22"/>
        </w:rPr>
      </w:pPr>
      <w:r w:rsidRPr="00E734E0">
        <w:rPr>
          <w:rFonts w:asciiTheme="majorHAnsi" w:hAnsiTheme="majorHAnsi" w:cstheme="majorHAnsi"/>
          <w:sz w:val="22"/>
          <w:szCs w:val="22"/>
        </w:rPr>
        <w:t>No podrá superar el 40 % del total.</w:t>
      </w:r>
    </w:p>
    <w:p w14:paraId="37973E15" w14:textId="0C55F52F" w:rsidR="006B384A" w:rsidRPr="00E734E0" w:rsidRDefault="006B384A" w:rsidP="00B304D3">
      <w:pPr>
        <w:pStyle w:val="Prrafodelista"/>
        <w:widowControl w:val="0"/>
        <w:numPr>
          <w:ilvl w:val="1"/>
          <w:numId w:val="1"/>
        </w:numPr>
        <w:autoSpaceDE w:val="0"/>
        <w:autoSpaceDN w:val="0"/>
        <w:adjustRightInd w:val="0"/>
        <w:jc w:val="both"/>
        <w:rPr>
          <w:rFonts w:asciiTheme="majorHAnsi" w:hAnsiTheme="majorHAnsi" w:cstheme="majorHAnsi"/>
          <w:sz w:val="22"/>
          <w:szCs w:val="22"/>
        </w:rPr>
      </w:pPr>
      <w:r w:rsidRPr="00E734E0">
        <w:rPr>
          <w:rFonts w:asciiTheme="majorHAnsi" w:hAnsiTheme="majorHAnsi" w:cstheme="majorHAnsi"/>
          <w:sz w:val="22"/>
          <w:szCs w:val="22"/>
        </w:rPr>
        <w:t>No podrá superar el 25% del total.</w:t>
      </w:r>
    </w:p>
    <w:p w14:paraId="40358D7C" w14:textId="77777777" w:rsidR="00E73EBF" w:rsidRPr="000D1452" w:rsidRDefault="00E73EBF" w:rsidP="002B622B">
      <w:pPr>
        <w:widowControl w:val="0"/>
        <w:autoSpaceDE w:val="0"/>
        <w:autoSpaceDN w:val="0"/>
        <w:adjustRightInd w:val="0"/>
        <w:contextualSpacing/>
        <w:jc w:val="both"/>
        <w:rPr>
          <w:rFonts w:asciiTheme="majorHAnsi" w:hAnsiTheme="majorHAnsi" w:cstheme="majorHAnsi"/>
          <w:sz w:val="22"/>
          <w:szCs w:val="22"/>
        </w:rPr>
      </w:pPr>
    </w:p>
    <w:p w14:paraId="714BECF3" w14:textId="77777777" w:rsidR="00E73EBF" w:rsidRPr="000D1452" w:rsidRDefault="00E73EBF" w:rsidP="002B622B">
      <w:pPr>
        <w:jc w:val="both"/>
        <w:rPr>
          <w:rFonts w:asciiTheme="majorHAnsi" w:hAnsiTheme="majorHAnsi" w:cstheme="majorHAnsi"/>
          <w:sz w:val="22"/>
          <w:szCs w:val="22"/>
        </w:rPr>
      </w:pPr>
    </w:p>
    <w:p w14:paraId="211F46CE" w14:textId="47D420B2" w:rsidR="00885ADE" w:rsidRPr="00885ADE" w:rsidRDefault="009067FC" w:rsidP="00B304D3">
      <w:pPr>
        <w:pStyle w:val="Prrafodelista"/>
        <w:numPr>
          <w:ilvl w:val="0"/>
          <w:numId w:val="1"/>
        </w:numPr>
        <w:jc w:val="both"/>
        <w:rPr>
          <w:rFonts w:asciiTheme="majorHAnsi" w:hAnsiTheme="majorHAnsi" w:cstheme="majorHAnsi"/>
          <w:bCs/>
          <w:sz w:val="22"/>
          <w:szCs w:val="22"/>
          <w:lang w:val="es-ES"/>
        </w:rPr>
      </w:pPr>
      <w:r w:rsidRPr="00885ADE">
        <w:rPr>
          <w:rFonts w:asciiTheme="majorHAnsi" w:hAnsiTheme="majorHAnsi" w:cstheme="majorHAnsi"/>
          <w:bCs/>
          <w:sz w:val="22"/>
          <w:szCs w:val="22"/>
          <w:lang w:val="es-ES"/>
        </w:rPr>
        <w:t>El interés de demora, en el supuesto de reintegro, aplicable en materia de subvenciones en Andalucía será:</w:t>
      </w:r>
    </w:p>
    <w:p w14:paraId="04076880" w14:textId="77777777" w:rsidR="00885ADE" w:rsidRPr="00885ADE" w:rsidRDefault="009067FC" w:rsidP="00B304D3">
      <w:pPr>
        <w:pStyle w:val="Prrafodelista"/>
        <w:numPr>
          <w:ilvl w:val="1"/>
          <w:numId w:val="1"/>
        </w:numPr>
        <w:jc w:val="both"/>
        <w:rPr>
          <w:rFonts w:asciiTheme="majorHAnsi" w:hAnsiTheme="majorHAnsi" w:cstheme="majorHAnsi"/>
          <w:bCs/>
          <w:sz w:val="22"/>
          <w:szCs w:val="22"/>
          <w:lang w:val="es-ES"/>
        </w:rPr>
      </w:pPr>
      <w:r w:rsidRPr="00885ADE">
        <w:rPr>
          <w:rFonts w:asciiTheme="majorHAnsi" w:hAnsiTheme="majorHAnsi" w:cstheme="majorHAnsi"/>
          <w:sz w:val="22"/>
          <w:szCs w:val="22"/>
          <w:lang w:val="es-ES"/>
        </w:rPr>
        <w:t>El interés legal del dinero incrementado en un 20 por 100, salvo que la Ley de Presupuestos Generales del Estado o la normativa comunitaria aplicable establezcan otro diferente.</w:t>
      </w:r>
    </w:p>
    <w:p w14:paraId="64F5C4E8" w14:textId="77777777" w:rsidR="00885ADE" w:rsidRPr="00885ADE" w:rsidRDefault="009067FC" w:rsidP="00B304D3">
      <w:pPr>
        <w:pStyle w:val="Prrafodelista"/>
        <w:numPr>
          <w:ilvl w:val="1"/>
          <w:numId w:val="1"/>
        </w:numPr>
        <w:jc w:val="both"/>
        <w:rPr>
          <w:rFonts w:asciiTheme="majorHAnsi" w:hAnsiTheme="majorHAnsi" w:cstheme="majorHAnsi"/>
          <w:bCs/>
          <w:sz w:val="22"/>
          <w:szCs w:val="22"/>
          <w:lang w:val="es-ES"/>
        </w:rPr>
      </w:pPr>
      <w:r w:rsidRPr="00885ADE">
        <w:rPr>
          <w:rFonts w:asciiTheme="majorHAnsi" w:hAnsiTheme="majorHAnsi" w:cstheme="majorHAnsi"/>
          <w:color w:val="FF0000"/>
          <w:sz w:val="22"/>
          <w:szCs w:val="22"/>
          <w:lang w:val="es-ES"/>
        </w:rPr>
        <w:t>El interés legal del dinero incrementado en un 25 por 100, salvo que la Ley de Presupuestos Generales del Estado o la normativa comunitaria aplicable establezcan otro diferente.</w:t>
      </w:r>
    </w:p>
    <w:p w14:paraId="360D8AEB" w14:textId="438FE4B4" w:rsidR="009067FC" w:rsidRPr="00885ADE" w:rsidRDefault="009067FC" w:rsidP="00B304D3">
      <w:pPr>
        <w:pStyle w:val="Prrafodelista"/>
        <w:numPr>
          <w:ilvl w:val="1"/>
          <w:numId w:val="1"/>
        </w:numPr>
        <w:jc w:val="both"/>
        <w:rPr>
          <w:rFonts w:asciiTheme="majorHAnsi" w:hAnsiTheme="majorHAnsi" w:cstheme="majorHAnsi"/>
          <w:bCs/>
          <w:sz w:val="22"/>
          <w:szCs w:val="22"/>
          <w:lang w:val="es-ES"/>
        </w:rPr>
      </w:pPr>
      <w:r w:rsidRPr="00885ADE">
        <w:rPr>
          <w:rFonts w:asciiTheme="majorHAnsi" w:hAnsiTheme="majorHAnsi" w:cstheme="majorHAnsi"/>
          <w:sz w:val="22"/>
          <w:szCs w:val="22"/>
          <w:lang w:val="es-ES"/>
        </w:rPr>
        <w:t>El interés legal del dinero incrementado en un 30 por 100, salvo que la Ley de Presupuestos Generales del Estado o la normativa comunitaria aplicable establezcan otro diferente.</w:t>
      </w:r>
    </w:p>
    <w:p w14:paraId="08CE28F5" w14:textId="77777777" w:rsidR="00D403B2" w:rsidRPr="000D1452" w:rsidRDefault="00D403B2" w:rsidP="002B622B">
      <w:pPr>
        <w:jc w:val="both"/>
        <w:rPr>
          <w:rFonts w:asciiTheme="majorHAnsi" w:hAnsiTheme="majorHAnsi" w:cstheme="majorHAnsi"/>
          <w:sz w:val="22"/>
          <w:szCs w:val="22"/>
        </w:rPr>
      </w:pPr>
    </w:p>
    <w:p w14:paraId="5DEAAFC8" w14:textId="77777777" w:rsidR="009067FC" w:rsidRPr="000D1452" w:rsidRDefault="009067FC" w:rsidP="002B622B">
      <w:pPr>
        <w:jc w:val="both"/>
        <w:rPr>
          <w:rFonts w:asciiTheme="majorHAnsi" w:hAnsiTheme="majorHAnsi" w:cstheme="majorHAnsi"/>
          <w:sz w:val="22"/>
          <w:szCs w:val="22"/>
        </w:rPr>
      </w:pPr>
    </w:p>
    <w:p w14:paraId="0F66857E" w14:textId="77777777" w:rsidR="009067FC" w:rsidRPr="000D1452" w:rsidRDefault="009067FC" w:rsidP="002B622B">
      <w:pPr>
        <w:jc w:val="both"/>
        <w:rPr>
          <w:rFonts w:asciiTheme="majorHAnsi" w:hAnsiTheme="majorHAnsi" w:cstheme="majorHAnsi"/>
          <w:sz w:val="22"/>
          <w:szCs w:val="22"/>
        </w:rPr>
      </w:pPr>
    </w:p>
    <w:p w14:paraId="3814BA5E" w14:textId="77777777" w:rsidR="00885ADE" w:rsidRDefault="008165A9" w:rsidP="00B304D3">
      <w:pPr>
        <w:pStyle w:val="Prrafodelista"/>
        <w:numPr>
          <w:ilvl w:val="0"/>
          <w:numId w:val="1"/>
        </w:numPr>
        <w:jc w:val="both"/>
        <w:rPr>
          <w:rFonts w:asciiTheme="majorHAnsi" w:hAnsiTheme="majorHAnsi" w:cstheme="majorHAnsi"/>
          <w:bCs/>
          <w:sz w:val="22"/>
          <w:szCs w:val="22"/>
          <w:lang w:val="es-ES"/>
        </w:rPr>
      </w:pPr>
      <w:r w:rsidRPr="00885ADE">
        <w:rPr>
          <w:rFonts w:asciiTheme="majorHAnsi" w:hAnsiTheme="majorHAnsi" w:cstheme="majorHAnsi"/>
          <w:sz w:val="22"/>
          <w:szCs w:val="22"/>
          <w:lang w:val="es-ES"/>
        </w:rPr>
        <w:t xml:space="preserve">El procedimiento de aprobación del gasto y del compromiso en materia de subvenciones se ajustará a las normas contenidas en el artículo 120 bis del </w:t>
      </w:r>
      <w:r w:rsidRPr="00885ADE">
        <w:rPr>
          <w:rFonts w:asciiTheme="majorHAnsi" w:hAnsiTheme="majorHAnsi" w:cstheme="majorHAnsi"/>
          <w:bCs/>
          <w:sz w:val="22"/>
          <w:szCs w:val="22"/>
          <w:lang w:val="es-ES"/>
        </w:rPr>
        <w:t>Decreto Legislativo 1/2010, de 2 de marzo, por el que se aprueba el Texto Refundido de la Ley General de la Hacienda Pública de la Junta de Andalucía, a excepción de:</w:t>
      </w:r>
    </w:p>
    <w:p w14:paraId="02F6B49F" w14:textId="77777777" w:rsidR="00885ADE" w:rsidRPr="00885ADE" w:rsidRDefault="008165A9" w:rsidP="00B304D3">
      <w:pPr>
        <w:pStyle w:val="Prrafodelista"/>
        <w:numPr>
          <w:ilvl w:val="1"/>
          <w:numId w:val="1"/>
        </w:numPr>
        <w:jc w:val="both"/>
        <w:rPr>
          <w:rFonts w:asciiTheme="majorHAnsi" w:hAnsiTheme="majorHAnsi" w:cstheme="majorHAnsi"/>
          <w:bCs/>
          <w:color w:val="FF0000"/>
          <w:sz w:val="22"/>
          <w:szCs w:val="22"/>
          <w:lang w:val="es-ES"/>
        </w:rPr>
      </w:pPr>
      <w:r w:rsidRPr="00885ADE">
        <w:rPr>
          <w:rFonts w:asciiTheme="majorHAnsi" w:hAnsiTheme="majorHAnsi" w:cstheme="majorHAnsi"/>
          <w:color w:val="FF0000"/>
          <w:sz w:val="22"/>
          <w:szCs w:val="22"/>
          <w:lang w:val="es-ES"/>
        </w:rPr>
        <w:t>Las tramitadas con cargo al Programa de Fomento de Empleo Agrario (PFEA), al Fondo Europeo Agrícola de Garantía (FEAGA), las subvenciones derivadas de los expedientes de gasto financiados con cargo al crédito del Fondo Europeo Agrícola de Desarrollo Rural (FEADER).</w:t>
      </w:r>
    </w:p>
    <w:p w14:paraId="5AEE0B71" w14:textId="77777777" w:rsidR="00885ADE" w:rsidRPr="00885ADE" w:rsidRDefault="008165A9" w:rsidP="00B304D3">
      <w:pPr>
        <w:pStyle w:val="Prrafodelista"/>
        <w:numPr>
          <w:ilvl w:val="1"/>
          <w:numId w:val="1"/>
        </w:numPr>
        <w:jc w:val="both"/>
        <w:rPr>
          <w:rFonts w:asciiTheme="majorHAnsi" w:hAnsiTheme="majorHAnsi" w:cstheme="majorHAnsi"/>
          <w:bCs/>
          <w:sz w:val="22"/>
          <w:szCs w:val="22"/>
          <w:lang w:val="es-ES"/>
        </w:rPr>
      </w:pPr>
      <w:r w:rsidRPr="00885ADE">
        <w:rPr>
          <w:rFonts w:asciiTheme="majorHAnsi" w:hAnsiTheme="majorHAnsi" w:cstheme="majorHAnsi"/>
          <w:sz w:val="22"/>
          <w:szCs w:val="22"/>
          <w:lang w:val="es-ES"/>
        </w:rPr>
        <w:t>No existen excepciones en cuanto al procedimiento de gestión presupuestaria de cualquier subvención.</w:t>
      </w:r>
    </w:p>
    <w:p w14:paraId="3986B8A0" w14:textId="7939DDFE" w:rsidR="008165A9" w:rsidRPr="00885ADE" w:rsidRDefault="008165A9" w:rsidP="00B304D3">
      <w:pPr>
        <w:pStyle w:val="Prrafodelista"/>
        <w:numPr>
          <w:ilvl w:val="1"/>
          <w:numId w:val="1"/>
        </w:numPr>
        <w:jc w:val="both"/>
        <w:rPr>
          <w:rFonts w:asciiTheme="majorHAnsi" w:hAnsiTheme="majorHAnsi" w:cstheme="majorHAnsi"/>
          <w:bCs/>
          <w:sz w:val="22"/>
          <w:szCs w:val="22"/>
          <w:lang w:val="es-ES"/>
        </w:rPr>
      </w:pPr>
      <w:r w:rsidRPr="00885ADE">
        <w:rPr>
          <w:rFonts w:asciiTheme="majorHAnsi" w:hAnsiTheme="majorHAnsi" w:cstheme="majorHAnsi"/>
          <w:sz w:val="22"/>
          <w:szCs w:val="22"/>
          <w:lang w:val="es-ES"/>
        </w:rPr>
        <w:t>Las tramitadas con cargo al Programa de Fomento de Empleo Agrario (PFEA) y a las subvenciones derivadas de los expedientes de gasto financiados con cargo al crédito del Fondo Europeo Agrícola de Desarrollo Rural (FEADER).</w:t>
      </w:r>
    </w:p>
    <w:p w14:paraId="6B1BF396" w14:textId="77777777" w:rsidR="009067FC" w:rsidRPr="000D1452" w:rsidRDefault="009067FC" w:rsidP="002B622B">
      <w:pPr>
        <w:jc w:val="both"/>
        <w:rPr>
          <w:rFonts w:asciiTheme="majorHAnsi" w:hAnsiTheme="majorHAnsi" w:cstheme="majorHAnsi"/>
          <w:sz w:val="22"/>
          <w:szCs w:val="22"/>
        </w:rPr>
      </w:pPr>
    </w:p>
    <w:p w14:paraId="2A5C9FE7" w14:textId="77777777" w:rsidR="009067FC" w:rsidRPr="000D1452" w:rsidRDefault="009067FC" w:rsidP="002B622B">
      <w:pPr>
        <w:jc w:val="both"/>
        <w:rPr>
          <w:rFonts w:asciiTheme="majorHAnsi" w:hAnsiTheme="majorHAnsi" w:cstheme="majorHAnsi"/>
          <w:sz w:val="22"/>
          <w:szCs w:val="22"/>
        </w:rPr>
      </w:pPr>
    </w:p>
    <w:p w14:paraId="6F3AB06E" w14:textId="77777777" w:rsidR="00885ADE" w:rsidRDefault="004B2248" w:rsidP="00B304D3">
      <w:pPr>
        <w:pStyle w:val="Prrafodelista"/>
        <w:numPr>
          <w:ilvl w:val="0"/>
          <w:numId w:val="1"/>
        </w:numPr>
        <w:jc w:val="both"/>
        <w:rPr>
          <w:rFonts w:asciiTheme="majorHAnsi" w:hAnsiTheme="majorHAnsi" w:cstheme="majorHAnsi"/>
          <w:color w:val="222222"/>
          <w:sz w:val="22"/>
          <w:szCs w:val="22"/>
          <w:shd w:val="clear" w:color="auto" w:fill="FFFFFF"/>
        </w:rPr>
      </w:pPr>
      <w:r w:rsidRPr="00885ADE">
        <w:rPr>
          <w:rFonts w:asciiTheme="majorHAnsi" w:hAnsiTheme="majorHAnsi" w:cstheme="majorHAnsi"/>
          <w:color w:val="222222"/>
          <w:sz w:val="22"/>
          <w:szCs w:val="22"/>
          <w:shd w:val="clear" w:color="auto" w:fill="FFFFFF"/>
        </w:rPr>
        <w:t>Los funcionarios de la Administración Local que, de acuerdo con las normas en vigor, realicen una jornada de trabajo reducida, experimentarán una reducción proporcional:</w:t>
      </w:r>
    </w:p>
    <w:p w14:paraId="74B92496" w14:textId="77777777" w:rsidR="00885ADE" w:rsidRPr="00885ADE" w:rsidRDefault="004B2248" w:rsidP="00B304D3">
      <w:pPr>
        <w:pStyle w:val="Prrafodelista"/>
        <w:numPr>
          <w:ilvl w:val="1"/>
          <w:numId w:val="1"/>
        </w:numPr>
        <w:jc w:val="both"/>
        <w:rPr>
          <w:rFonts w:asciiTheme="majorHAnsi" w:hAnsiTheme="majorHAnsi" w:cstheme="majorHAnsi"/>
          <w:color w:val="222222"/>
          <w:sz w:val="22"/>
          <w:szCs w:val="22"/>
          <w:shd w:val="clear" w:color="auto" w:fill="FFFFFF"/>
        </w:rPr>
      </w:pPr>
      <w:r w:rsidRPr="00885ADE">
        <w:rPr>
          <w:rFonts w:asciiTheme="majorHAnsi" w:hAnsiTheme="majorHAnsi" w:cstheme="majorHAnsi"/>
          <w:sz w:val="22"/>
          <w:szCs w:val="22"/>
        </w:rPr>
        <w:t>Sobre las retribuciones básicas correspondientes a la jornada completa exceptuando las retribuciones complementarias, con inclusión de los trienios.</w:t>
      </w:r>
    </w:p>
    <w:p w14:paraId="455CB938" w14:textId="77777777" w:rsidR="00885ADE" w:rsidRPr="00885ADE" w:rsidRDefault="004B2248" w:rsidP="00B304D3">
      <w:pPr>
        <w:pStyle w:val="Prrafodelista"/>
        <w:numPr>
          <w:ilvl w:val="1"/>
          <w:numId w:val="1"/>
        </w:numPr>
        <w:jc w:val="both"/>
        <w:rPr>
          <w:rFonts w:asciiTheme="majorHAnsi" w:hAnsiTheme="majorHAnsi" w:cstheme="majorHAnsi"/>
          <w:color w:val="222222"/>
          <w:sz w:val="22"/>
          <w:szCs w:val="22"/>
          <w:shd w:val="clear" w:color="auto" w:fill="FFFFFF"/>
        </w:rPr>
      </w:pPr>
      <w:r w:rsidRPr="00885ADE">
        <w:rPr>
          <w:rFonts w:asciiTheme="majorHAnsi" w:hAnsiTheme="majorHAnsi" w:cstheme="majorHAnsi"/>
          <w:sz w:val="22"/>
          <w:szCs w:val="22"/>
        </w:rPr>
        <w:lastRenderedPageBreak/>
        <w:t>Sobre la totalidad de las retribuciones correspondientes a la jornada completa, tanto las básicas como complementarias, exceptuando los trienios.</w:t>
      </w:r>
    </w:p>
    <w:p w14:paraId="093A0639" w14:textId="113A77FB" w:rsidR="004B2248" w:rsidRPr="00885ADE" w:rsidRDefault="004B2248" w:rsidP="00B304D3">
      <w:pPr>
        <w:pStyle w:val="Prrafodelista"/>
        <w:numPr>
          <w:ilvl w:val="1"/>
          <w:numId w:val="1"/>
        </w:numPr>
        <w:jc w:val="both"/>
        <w:rPr>
          <w:rFonts w:asciiTheme="majorHAnsi" w:hAnsiTheme="majorHAnsi" w:cstheme="majorHAnsi"/>
          <w:color w:val="FF0000"/>
          <w:sz w:val="22"/>
          <w:szCs w:val="22"/>
          <w:shd w:val="clear" w:color="auto" w:fill="FFFFFF"/>
        </w:rPr>
      </w:pPr>
      <w:r w:rsidRPr="00885ADE">
        <w:rPr>
          <w:rFonts w:asciiTheme="majorHAnsi" w:hAnsiTheme="majorHAnsi" w:cstheme="majorHAnsi"/>
          <w:color w:val="FF0000"/>
          <w:sz w:val="22"/>
          <w:szCs w:val="22"/>
          <w:shd w:val="clear" w:color="auto" w:fill="FFFFFF"/>
        </w:rPr>
        <w:t>Sobre la totalidad de las retribuciones correspondientes a la jornada completa, tanto básicas como complementarias, con inclusión de los trienios.</w:t>
      </w:r>
    </w:p>
    <w:p w14:paraId="120D5F4C" w14:textId="77777777" w:rsidR="004B2248" w:rsidRPr="00885ADE" w:rsidRDefault="004B2248" w:rsidP="002B622B">
      <w:pPr>
        <w:jc w:val="both"/>
        <w:rPr>
          <w:rFonts w:asciiTheme="majorHAnsi" w:hAnsiTheme="majorHAnsi" w:cstheme="majorHAnsi"/>
          <w:b/>
          <w:sz w:val="22"/>
          <w:szCs w:val="22"/>
        </w:rPr>
      </w:pPr>
    </w:p>
    <w:p w14:paraId="3E6F35AA" w14:textId="77777777" w:rsidR="009067FC" w:rsidRPr="00885ADE" w:rsidRDefault="009067FC" w:rsidP="002B622B">
      <w:pPr>
        <w:jc w:val="both"/>
        <w:rPr>
          <w:rFonts w:asciiTheme="majorHAnsi" w:hAnsiTheme="majorHAnsi" w:cstheme="majorHAnsi"/>
          <w:sz w:val="22"/>
          <w:szCs w:val="22"/>
        </w:rPr>
      </w:pPr>
    </w:p>
    <w:p w14:paraId="77F7FF2A" w14:textId="77777777" w:rsidR="00885ADE" w:rsidRDefault="006B551F" w:rsidP="00B304D3">
      <w:pPr>
        <w:pStyle w:val="Prrafodelista"/>
        <w:numPr>
          <w:ilvl w:val="0"/>
          <w:numId w:val="1"/>
        </w:numPr>
        <w:jc w:val="both"/>
        <w:rPr>
          <w:rFonts w:asciiTheme="majorHAnsi" w:hAnsiTheme="majorHAnsi" w:cstheme="majorHAnsi"/>
          <w:sz w:val="22"/>
          <w:szCs w:val="22"/>
          <w:lang w:val="es-ES"/>
        </w:rPr>
      </w:pPr>
      <w:r w:rsidRPr="00885ADE">
        <w:rPr>
          <w:rFonts w:asciiTheme="majorHAnsi" w:hAnsiTheme="majorHAnsi" w:cstheme="majorHAnsi"/>
          <w:sz w:val="22"/>
          <w:szCs w:val="22"/>
          <w:lang w:val="es-ES"/>
        </w:rPr>
        <w:t>Los programas de los ejercicios teóricos de selección de la Administración Local serán aprobados por cada Corporación que contendrán materias comunes y al menos, una quinta parte de dicho contenido versará necesariamente sobre: (Señale la incorrecta):</w:t>
      </w:r>
    </w:p>
    <w:p w14:paraId="77627E2F" w14:textId="77777777" w:rsidR="00885ADE" w:rsidRPr="00885ADE" w:rsidRDefault="006B551F" w:rsidP="00B304D3">
      <w:pPr>
        <w:pStyle w:val="Prrafodelista"/>
        <w:numPr>
          <w:ilvl w:val="1"/>
          <w:numId w:val="1"/>
        </w:numPr>
        <w:jc w:val="both"/>
        <w:rPr>
          <w:rFonts w:asciiTheme="majorHAnsi" w:hAnsiTheme="majorHAnsi" w:cstheme="majorHAnsi"/>
          <w:color w:val="FF0000"/>
          <w:sz w:val="22"/>
          <w:szCs w:val="22"/>
          <w:lang w:val="es-ES"/>
        </w:rPr>
      </w:pPr>
      <w:r w:rsidRPr="00885ADE">
        <w:rPr>
          <w:rFonts w:asciiTheme="majorHAnsi" w:hAnsiTheme="majorHAnsi" w:cstheme="majorHAnsi"/>
          <w:color w:val="FF0000"/>
          <w:sz w:val="22"/>
          <w:szCs w:val="22"/>
          <w:lang w:val="es-ES"/>
        </w:rPr>
        <w:t>Organización de la Comunidad Autónoma.</w:t>
      </w:r>
    </w:p>
    <w:p w14:paraId="7DA24EEC" w14:textId="77777777" w:rsidR="00885ADE" w:rsidRDefault="006B551F" w:rsidP="00B304D3">
      <w:pPr>
        <w:pStyle w:val="Prrafodelista"/>
        <w:numPr>
          <w:ilvl w:val="1"/>
          <w:numId w:val="1"/>
        </w:numPr>
        <w:jc w:val="both"/>
        <w:rPr>
          <w:rFonts w:asciiTheme="majorHAnsi" w:hAnsiTheme="majorHAnsi" w:cstheme="majorHAnsi"/>
          <w:sz w:val="22"/>
          <w:szCs w:val="22"/>
          <w:lang w:val="es-ES"/>
        </w:rPr>
      </w:pPr>
      <w:r w:rsidRPr="00885ADE">
        <w:rPr>
          <w:rFonts w:asciiTheme="majorHAnsi" w:hAnsiTheme="majorHAnsi" w:cstheme="majorHAnsi"/>
          <w:sz w:val="22"/>
          <w:szCs w:val="22"/>
          <w:lang w:val="es-ES"/>
        </w:rPr>
        <w:t>Hacienda Pública y Administración Tributaria.</w:t>
      </w:r>
    </w:p>
    <w:p w14:paraId="0B2D0A17" w14:textId="56BAB4C3" w:rsidR="006B551F" w:rsidRPr="00885ADE" w:rsidRDefault="006B551F" w:rsidP="00B304D3">
      <w:pPr>
        <w:pStyle w:val="Prrafodelista"/>
        <w:numPr>
          <w:ilvl w:val="1"/>
          <w:numId w:val="1"/>
        </w:numPr>
        <w:jc w:val="both"/>
        <w:rPr>
          <w:rFonts w:asciiTheme="majorHAnsi" w:hAnsiTheme="majorHAnsi" w:cstheme="majorHAnsi"/>
          <w:sz w:val="22"/>
          <w:szCs w:val="22"/>
          <w:lang w:val="es-ES"/>
        </w:rPr>
      </w:pPr>
      <w:r w:rsidRPr="00885ADE">
        <w:rPr>
          <w:rFonts w:asciiTheme="majorHAnsi" w:hAnsiTheme="majorHAnsi" w:cstheme="majorHAnsi"/>
          <w:sz w:val="22"/>
          <w:szCs w:val="22"/>
          <w:lang w:val="es-ES"/>
        </w:rPr>
        <w:t>Derecho Administrativo General.</w:t>
      </w:r>
    </w:p>
    <w:p w14:paraId="59E8C2CF" w14:textId="77777777" w:rsidR="006B551F" w:rsidRPr="00885ADE" w:rsidRDefault="006B551F" w:rsidP="002B622B">
      <w:pPr>
        <w:jc w:val="both"/>
        <w:rPr>
          <w:rFonts w:asciiTheme="majorHAnsi" w:hAnsiTheme="majorHAnsi" w:cstheme="majorHAnsi"/>
          <w:sz w:val="22"/>
          <w:szCs w:val="22"/>
          <w:lang w:val="es-ES"/>
        </w:rPr>
      </w:pPr>
    </w:p>
    <w:p w14:paraId="7F6F2A46" w14:textId="77777777" w:rsidR="006B551F" w:rsidRPr="00BB100A" w:rsidRDefault="006B551F" w:rsidP="002B622B">
      <w:pPr>
        <w:jc w:val="both"/>
        <w:rPr>
          <w:rFonts w:asciiTheme="majorHAnsi" w:hAnsiTheme="majorHAnsi" w:cstheme="majorHAnsi"/>
          <w:sz w:val="22"/>
          <w:szCs w:val="22"/>
          <w:lang w:val="es-ES"/>
        </w:rPr>
      </w:pPr>
    </w:p>
    <w:p w14:paraId="59F7F5C8" w14:textId="2FAA7605" w:rsidR="00885ADE" w:rsidRPr="00BB100A" w:rsidRDefault="006B551F" w:rsidP="00B304D3">
      <w:pPr>
        <w:pStyle w:val="Prrafodelista"/>
        <w:numPr>
          <w:ilvl w:val="0"/>
          <w:numId w:val="1"/>
        </w:numPr>
        <w:jc w:val="both"/>
        <w:rPr>
          <w:rFonts w:asciiTheme="majorHAnsi" w:hAnsiTheme="majorHAnsi" w:cstheme="majorHAnsi"/>
          <w:sz w:val="22"/>
          <w:szCs w:val="22"/>
          <w:lang w:val="es-ES"/>
        </w:rPr>
      </w:pPr>
      <w:r w:rsidRPr="00BB100A">
        <w:rPr>
          <w:rFonts w:asciiTheme="majorHAnsi" w:hAnsiTheme="majorHAnsi" w:cstheme="majorHAnsi"/>
          <w:sz w:val="22"/>
          <w:szCs w:val="22"/>
          <w:lang w:val="es-ES"/>
        </w:rPr>
        <w:t>El número mínimo de temas en que deberán desarrollarse los contenidos para el ing</w:t>
      </w:r>
      <w:r w:rsidR="00C15261" w:rsidRPr="00BB100A">
        <w:rPr>
          <w:rFonts w:asciiTheme="majorHAnsi" w:hAnsiTheme="majorHAnsi" w:cstheme="majorHAnsi"/>
          <w:sz w:val="22"/>
          <w:szCs w:val="22"/>
          <w:lang w:val="es-ES"/>
        </w:rPr>
        <w:t>reso en la subescala del grupo C2</w:t>
      </w:r>
      <w:r w:rsidRPr="00BB100A">
        <w:rPr>
          <w:rFonts w:asciiTheme="majorHAnsi" w:hAnsiTheme="majorHAnsi" w:cstheme="majorHAnsi"/>
          <w:sz w:val="22"/>
          <w:szCs w:val="22"/>
          <w:lang w:val="es-ES"/>
        </w:rPr>
        <w:t xml:space="preserve"> son:</w:t>
      </w:r>
    </w:p>
    <w:p w14:paraId="3562E385" w14:textId="2823DCEA" w:rsidR="00885ADE" w:rsidRPr="00885ADE" w:rsidRDefault="006B551F" w:rsidP="00B304D3">
      <w:pPr>
        <w:pStyle w:val="Prrafodelista"/>
        <w:numPr>
          <w:ilvl w:val="1"/>
          <w:numId w:val="1"/>
        </w:numPr>
        <w:jc w:val="both"/>
        <w:rPr>
          <w:rFonts w:asciiTheme="majorHAnsi" w:hAnsiTheme="majorHAnsi" w:cstheme="majorHAnsi"/>
          <w:color w:val="FF0000"/>
          <w:sz w:val="22"/>
          <w:szCs w:val="22"/>
          <w:lang w:val="es-ES"/>
        </w:rPr>
      </w:pPr>
      <w:r w:rsidRPr="00885ADE">
        <w:rPr>
          <w:rFonts w:asciiTheme="majorHAnsi" w:hAnsiTheme="majorHAnsi" w:cstheme="majorHAnsi"/>
          <w:color w:val="FF0000"/>
          <w:sz w:val="22"/>
          <w:szCs w:val="22"/>
          <w:lang w:val="es-ES"/>
        </w:rPr>
        <w:t>20 temas</w:t>
      </w:r>
      <w:r w:rsidR="00885ADE" w:rsidRPr="00885ADE">
        <w:rPr>
          <w:rFonts w:asciiTheme="majorHAnsi" w:hAnsiTheme="majorHAnsi" w:cstheme="majorHAnsi"/>
          <w:color w:val="FF0000"/>
          <w:sz w:val="22"/>
          <w:szCs w:val="22"/>
          <w:lang w:val="es-ES"/>
        </w:rPr>
        <w:t>.</w:t>
      </w:r>
    </w:p>
    <w:p w14:paraId="2427424C" w14:textId="354359DA" w:rsidR="00885ADE" w:rsidRDefault="00885ADE" w:rsidP="00B304D3">
      <w:pPr>
        <w:pStyle w:val="Prrafodelista"/>
        <w:numPr>
          <w:ilvl w:val="1"/>
          <w:numId w:val="1"/>
        </w:numPr>
        <w:jc w:val="both"/>
        <w:rPr>
          <w:rFonts w:asciiTheme="majorHAnsi" w:hAnsiTheme="majorHAnsi" w:cstheme="majorHAnsi"/>
          <w:sz w:val="22"/>
          <w:szCs w:val="22"/>
          <w:lang w:val="es-ES"/>
        </w:rPr>
      </w:pPr>
      <w:r>
        <w:rPr>
          <w:rFonts w:asciiTheme="majorHAnsi" w:hAnsiTheme="majorHAnsi" w:cstheme="majorHAnsi"/>
          <w:sz w:val="22"/>
          <w:szCs w:val="22"/>
          <w:lang w:val="es-ES"/>
        </w:rPr>
        <w:t>30 temas.</w:t>
      </w:r>
    </w:p>
    <w:p w14:paraId="24BC4433" w14:textId="54CB329F" w:rsidR="006B551F" w:rsidRPr="00885ADE" w:rsidRDefault="006B551F" w:rsidP="00B304D3">
      <w:pPr>
        <w:pStyle w:val="Prrafodelista"/>
        <w:numPr>
          <w:ilvl w:val="1"/>
          <w:numId w:val="1"/>
        </w:numPr>
        <w:jc w:val="both"/>
        <w:rPr>
          <w:rFonts w:asciiTheme="majorHAnsi" w:hAnsiTheme="majorHAnsi" w:cstheme="majorHAnsi"/>
          <w:sz w:val="22"/>
          <w:szCs w:val="22"/>
          <w:lang w:val="es-ES"/>
        </w:rPr>
      </w:pPr>
      <w:r w:rsidRPr="00885ADE">
        <w:rPr>
          <w:rFonts w:asciiTheme="majorHAnsi" w:hAnsiTheme="majorHAnsi" w:cstheme="majorHAnsi"/>
          <w:sz w:val="22"/>
          <w:szCs w:val="22"/>
          <w:lang w:val="es-ES"/>
        </w:rPr>
        <w:t>40 temas</w:t>
      </w:r>
      <w:r w:rsidR="00885ADE">
        <w:rPr>
          <w:rFonts w:asciiTheme="majorHAnsi" w:hAnsiTheme="majorHAnsi" w:cstheme="majorHAnsi"/>
          <w:sz w:val="22"/>
          <w:szCs w:val="22"/>
          <w:lang w:val="es-ES"/>
        </w:rPr>
        <w:t>.</w:t>
      </w:r>
    </w:p>
    <w:p w14:paraId="6591240E" w14:textId="77777777" w:rsidR="006B551F" w:rsidRPr="00885ADE" w:rsidRDefault="006B551F" w:rsidP="002B622B">
      <w:pPr>
        <w:jc w:val="both"/>
        <w:rPr>
          <w:rFonts w:asciiTheme="majorHAnsi" w:hAnsiTheme="majorHAnsi" w:cstheme="majorHAnsi"/>
          <w:sz w:val="22"/>
          <w:szCs w:val="22"/>
          <w:lang w:val="es-ES"/>
        </w:rPr>
      </w:pPr>
    </w:p>
    <w:p w14:paraId="785DCA01" w14:textId="77777777" w:rsidR="00885ADE" w:rsidRDefault="006B551F" w:rsidP="00B304D3">
      <w:pPr>
        <w:pStyle w:val="Prrafodelista"/>
        <w:numPr>
          <w:ilvl w:val="0"/>
          <w:numId w:val="1"/>
        </w:numPr>
        <w:jc w:val="both"/>
        <w:rPr>
          <w:rFonts w:asciiTheme="majorHAnsi" w:hAnsiTheme="majorHAnsi" w:cstheme="majorHAnsi"/>
          <w:sz w:val="22"/>
          <w:szCs w:val="22"/>
          <w:lang w:val="es-ES"/>
        </w:rPr>
      </w:pPr>
      <w:r w:rsidRPr="00885ADE">
        <w:rPr>
          <w:rFonts w:asciiTheme="majorHAnsi" w:hAnsiTheme="majorHAnsi" w:cstheme="majorHAnsi"/>
          <w:sz w:val="22"/>
          <w:szCs w:val="22"/>
          <w:lang w:val="es-ES"/>
        </w:rPr>
        <w:t>Cuando los funcionarios con habilitación de carácter nacional desempeñen puestos de trabajo en otras Administraciones Públicas no reservados a la escala de funcionarios de Administración Local con habilitación de carácter nacional:</w:t>
      </w:r>
    </w:p>
    <w:p w14:paraId="07C7CEB4" w14:textId="77777777" w:rsidR="00885ADE" w:rsidRPr="00885ADE" w:rsidRDefault="006B551F" w:rsidP="00B304D3">
      <w:pPr>
        <w:pStyle w:val="Prrafodelista"/>
        <w:numPr>
          <w:ilvl w:val="1"/>
          <w:numId w:val="1"/>
        </w:numPr>
        <w:jc w:val="both"/>
        <w:rPr>
          <w:rFonts w:asciiTheme="majorHAnsi" w:hAnsiTheme="majorHAnsi" w:cstheme="majorHAnsi"/>
          <w:color w:val="FF0000"/>
          <w:sz w:val="22"/>
          <w:szCs w:val="22"/>
          <w:lang w:val="es-ES"/>
        </w:rPr>
      </w:pPr>
      <w:r w:rsidRPr="00885ADE">
        <w:rPr>
          <w:rFonts w:asciiTheme="majorHAnsi" w:hAnsiTheme="majorHAnsi" w:cstheme="majorHAnsi"/>
          <w:color w:val="FF0000"/>
          <w:sz w:val="22"/>
          <w:szCs w:val="22"/>
          <w:lang w:val="es-ES"/>
        </w:rPr>
        <w:t>Estarán en situación de servicio en otras Administraciones Públicas, rigiéndose por la legislación de la Administración donde estén destinados.</w:t>
      </w:r>
    </w:p>
    <w:p w14:paraId="0202B751" w14:textId="77777777" w:rsidR="00885ADE" w:rsidRDefault="006B551F" w:rsidP="00B304D3">
      <w:pPr>
        <w:pStyle w:val="Prrafodelista"/>
        <w:numPr>
          <w:ilvl w:val="1"/>
          <w:numId w:val="1"/>
        </w:numPr>
        <w:jc w:val="both"/>
        <w:rPr>
          <w:rFonts w:asciiTheme="majorHAnsi" w:hAnsiTheme="majorHAnsi" w:cstheme="majorHAnsi"/>
          <w:sz w:val="22"/>
          <w:szCs w:val="22"/>
          <w:lang w:val="es-ES"/>
        </w:rPr>
      </w:pPr>
      <w:r w:rsidRPr="00885ADE">
        <w:rPr>
          <w:rFonts w:asciiTheme="majorHAnsi" w:hAnsiTheme="majorHAnsi" w:cstheme="majorHAnsi"/>
          <w:sz w:val="22"/>
          <w:szCs w:val="22"/>
          <w:lang w:val="es-ES"/>
        </w:rPr>
        <w:t>Estarán en situación de servicio en otras Administraciones Públicas, rigiéndose por el régimen jurídico de los funcionarios de Administración Local con habilitación de carácter nacional.</w:t>
      </w:r>
    </w:p>
    <w:p w14:paraId="54C7E19F" w14:textId="3D3F5653" w:rsidR="006B551F" w:rsidRPr="00885ADE" w:rsidRDefault="006B551F" w:rsidP="00B304D3">
      <w:pPr>
        <w:pStyle w:val="Prrafodelista"/>
        <w:numPr>
          <w:ilvl w:val="1"/>
          <w:numId w:val="1"/>
        </w:numPr>
        <w:jc w:val="both"/>
        <w:rPr>
          <w:rFonts w:asciiTheme="majorHAnsi" w:hAnsiTheme="majorHAnsi" w:cstheme="majorHAnsi"/>
          <w:sz w:val="22"/>
          <w:szCs w:val="22"/>
          <w:lang w:val="es-ES"/>
        </w:rPr>
      </w:pPr>
      <w:r w:rsidRPr="00885ADE">
        <w:rPr>
          <w:rFonts w:asciiTheme="majorHAnsi" w:hAnsiTheme="majorHAnsi" w:cstheme="majorHAnsi"/>
          <w:sz w:val="22"/>
          <w:szCs w:val="22"/>
          <w:lang w:val="es-ES"/>
        </w:rPr>
        <w:t>Los funcionarios con habilitación de carácter nacional no pueden desempeñar puestos de trabajo no reservados a la escala de funcionarios de Administración Local con habilitación de carácter nacional.</w:t>
      </w:r>
    </w:p>
    <w:p w14:paraId="132781FB" w14:textId="77777777" w:rsidR="006B551F" w:rsidRPr="00885ADE" w:rsidRDefault="006B551F" w:rsidP="002B622B">
      <w:pPr>
        <w:jc w:val="both"/>
        <w:rPr>
          <w:rFonts w:asciiTheme="majorHAnsi" w:hAnsiTheme="majorHAnsi" w:cstheme="majorHAnsi"/>
          <w:sz w:val="22"/>
          <w:szCs w:val="22"/>
          <w:lang w:val="es-ES"/>
        </w:rPr>
      </w:pPr>
    </w:p>
    <w:p w14:paraId="6DB23F44" w14:textId="77777777" w:rsidR="006B551F" w:rsidRPr="00885ADE" w:rsidRDefault="006B551F" w:rsidP="002B622B">
      <w:pPr>
        <w:jc w:val="both"/>
        <w:rPr>
          <w:rFonts w:asciiTheme="majorHAnsi" w:hAnsiTheme="majorHAnsi" w:cstheme="majorHAnsi"/>
          <w:sz w:val="22"/>
          <w:szCs w:val="22"/>
          <w:lang w:val="es-ES"/>
        </w:rPr>
      </w:pPr>
    </w:p>
    <w:p w14:paraId="0C210A86" w14:textId="77777777" w:rsidR="006B551F" w:rsidRPr="00885ADE" w:rsidRDefault="006B551F" w:rsidP="002B622B">
      <w:pPr>
        <w:jc w:val="both"/>
        <w:rPr>
          <w:rFonts w:asciiTheme="majorHAnsi" w:hAnsiTheme="majorHAnsi" w:cstheme="majorHAnsi"/>
          <w:sz w:val="22"/>
          <w:szCs w:val="22"/>
          <w:lang w:val="es-ES"/>
        </w:rPr>
      </w:pPr>
    </w:p>
    <w:p w14:paraId="535AF7CA" w14:textId="77777777" w:rsidR="00D438DC" w:rsidRDefault="00D403B2" w:rsidP="00B304D3">
      <w:pPr>
        <w:pStyle w:val="Prrafodelista"/>
        <w:numPr>
          <w:ilvl w:val="0"/>
          <w:numId w:val="1"/>
        </w:numPr>
        <w:jc w:val="both"/>
        <w:rPr>
          <w:rFonts w:asciiTheme="majorHAnsi" w:hAnsiTheme="majorHAnsi" w:cstheme="majorHAnsi"/>
          <w:sz w:val="22"/>
          <w:szCs w:val="22"/>
        </w:rPr>
      </w:pPr>
      <w:r w:rsidRPr="00D438DC">
        <w:rPr>
          <w:rFonts w:asciiTheme="majorHAnsi" w:hAnsiTheme="majorHAnsi" w:cstheme="majorHAnsi"/>
          <w:sz w:val="22"/>
          <w:szCs w:val="22"/>
        </w:rPr>
        <w:t>Según la ley de transparencia y buen gobierno cuales de las siguientes infracciones disciplinarias se considera grave:</w:t>
      </w:r>
    </w:p>
    <w:p w14:paraId="227591E5" w14:textId="77777777" w:rsidR="00D438DC" w:rsidRPr="00D438DC" w:rsidRDefault="00D403B2" w:rsidP="00B304D3">
      <w:pPr>
        <w:pStyle w:val="Prrafodelista"/>
        <w:numPr>
          <w:ilvl w:val="1"/>
          <w:numId w:val="1"/>
        </w:numPr>
        <w:jc w:val="both"/>
        <w:rPr>
          <w:rFonts w:asciiTheme="majorHAnsi" w:hAnsiTheme="majorHAnsi" w:cstheme="majorHAnsi"/>
          <w:color w:val="FF0000"/>
          <w:sz w:val="22"/>
          <w:szCs w:val="22"/>
        </w:rPr>
      </w:pPr>
      <w:r w:rsidRPr="00D438DC">
        <w:rPr>
          <w:rFonts w:asciiTheme="majorHAnsi" w:hAnsiTheme="majorHAnsi" w:cstheme="majorHAnsi"/>
          <w:color w:val="FF0000"/>
          <w:sz w:val="22"/>
          <w:szCs w:val="22"/>
        </w:rPr>
        <w:t>El abuso de autoridad en el ejercicio del cargo.</w:t>
      </w:r>
    </w:p>
    <w:p w14:paraId="5EF0D62F" w14:textId="77777777" w:rsidR="00D438DC" w:rsidRPr="00D438DC" w:rsidRDefault="00D403B2" w:rsidP="00B304D3">
      <w:pPr>
        <w:pStyle w:val="Prrafodelista"/>
        <w:numPr>
          <w:ilvl w:val="1"/>
          <w:numId w:val="1"/>
        </w:numPr>
        <w:jc w:val="both"/>
        <w:rPr>
          <w:rFonts w:asciiTheme="majorHAnsi" w:hAnsiTheme="majorHAnsi" w:cstheme="majorHAnsi"/>
          <w:sz w:val="22"/>
          <w:szCs w:val="22"/>
        </w:rPr>
      </w:pPr>
      <w:r w:rsidRPr="00D438DC">
        <w:rPr>
          <w:rFonts w:asciiTheme="majorHAnsi" w:eastAsia="Times New Roman" w:hAnsiTheme="majorHAnsi" w:cstheme="majorHAnsi"/>
          <w:color w:val="222222"/>
          <w:sz w:val="22"/>
          <w:szCs w:val="22"/>
          <w:shd w:val="clear" w:color="auto" w:fill="FFFFFF"/>
          <w:lang w:val="es-ES" w:eastAsia="es-ES"/>
        </w:rPr>
        <w:t>La publicación o utilización indebida de la documentación o información a que tengan o hayan tenido acceso por razón de su cargo o función</w:t>
      </w:r>
      <w:r w:rsidR="00D438DC">
        <w:rPr>
          <w:rFonts w:asciiTheme="majorHAnsi" w:eastAsia="Times New Roman" w:hAnsiTheme="majorHAnsi" w:cstheme="majorHAnsi"/>
          <w:color w:val="222222"/>
          <w:sz w:val="22"/>
          <w:szCs w:val="22"/>
          <w:shd w:val="clear" w:color="auto" w:fill="FFFFFF"/>
          <w:lang w:val="es-ES" w:eastAsia="es-ES"/>
        </w:rPr>
        <w:t>.</w:t>
      </w:r>
    </w:p>
    <w:p w14:paraId="66CC7F5A" w14:textId="5855BC17" w:rsidR="00D403B2" w:rsidRPr="00D438DC" w:rsidRDefault="001D5B48" w:rsidP="00B304D3">
      <w:pPr>
        <w:pStyle w:val="Prrafodelista"/>
        <w:numPr>
          <w:ilvl w:val="1"/>
          <w:numId w:val="1"/>
        </w:numPr>
        <w:jc w:val="both"/>
        <w:rPr>
          <w:rFonts w:asciiTheme="majorHAnsi" w:hAnsiTheme="majorHAnsi" w:cstheme="majorHAnsi"/>
          <w:sz w:val="22"/>
          <w:szCs w:val="22"/>
        </w:rPr>
      </w:pPr>
      <w:r w:rsidRPr="00D438DC">
        <w:rPr>
          <w:rFonts w:asciiTheme="majorHAnsi" w:hAnsiTheme="majorHAnsi" w:cstheme="majorHAnsi"/>
          <w:sz w:val="22"/>
          <w:szCs w:val="22"/>
          <w:lang w:val="es-ES"/>
        </w:rPr>
        <w:t>La grave falta de consideración con los administrados.</w:t>
      </w:r>
    </w:p>
    <w:p w14:paraId="4E3E94F5" w14:textId="77777777" w:rsidR="00D403B2" w:rsidRPr="00885ADE" w:rsidRDefault="00D403B2" w:rsidP="002B622B">
      <w:pPr>
        <w:jc w:val="both"/>
        <w:rPr>
          <w:rFonts w:asciiTheme="majorHAnsi" w:hAnsiTheme="majorHAnsi" w:cstheme="majorHAnsi"/>
          <w:sz w:val="22"/>
          <w:szCs w:val="22"/>
        </w:rPr>
      </w:pPr>
    </w:p>
    <w:p w14:paraId="061F9E7F" w14:textId="77777777" w:rsidR="00272827" w:rsidRDefault="00D403B2" w:rsidP="00B304D3">
      <w:pPr>
        <w:pStyle w:val="Prrafodelista"/>
        <w:numPr>
          <w:ilvl w:val="0"/>
          <w:numId w:val="1"/>
        </w:numPr>
        <w:jc w:val="both"/>
        <w:rPr>
          <w:rFonts w:asciiTheme="majorHAnsi" w:hAnsiTheme="majorHAnsi" w:cstheme="majorHAnsi"/>
          <w:sz w:val="22"/>
          <w:szCs w:val="22"/>
        </w:rPr>
      </w:pPr>
      <w:r w:rsidRPr="00272827">
        <w:rPr>
          <w:rFonts w:asciiTheme="majorHAnsi" w:hAnsiTheme="majorHAnsi" w:cstheme="majorHAnsi"/>
          <w:sz w:val="22"/>
          <w:szCs w:val="22"/>
        </w:rPr>
        <w:t>Según la ley de transparencia y buen gobierno en su artículo 14, ¿Cuál de los siguientes no es un límite al derecho de acceder a la información pública?</w:t>
      </w:r>
    </w:p>
    <w:p w14:paraId="131E6AA1" w14:textId="77777777" w:rsidR="00272827" w:rsidRDefault="00D403B2" w:rsidP="00B304D3">
      <w:pPr>
        <w:pStyle w:val="Prrafodelista"/>
        <w:numPr>
          <w:ilvl w:val="1"/>
          <w:numId w:val="1"/>
        </w:numPr>
        <w:jc w:val="both"/>
        <w:rPr>
          <w:rFonts w:asciiTheme="majorHAnsi" w:hAnsiTheme="majorHAnsi" w:cstheme="majorHAnsi"/>
          <w:sz w:val="22"/>
          <w:szCs w:val="22"/>
        </w:rPr>
      </w:pPr>
      <w:r w:rsidRPr="00272827">
        <w:rPr>
          <w:rFonts w:asciiTheme="majorHAnsi" w:hAnsiTheme="majorHAnsi" w:cstheme="majorHAnsi"/>
          <w:sz w:val="22"/>
          <w:szCs w:val="22"/>
        </w:rPr>
        <w:t>La política económica y monetaria.</w:t>
      </w:r>
    </w:p>
    <w:p w14:paraId="59EECE29" w14:textId="77777777" w:rsidR="00272827" w:rsidRDefault="00D403B2" w:rsidP="00B304D3">
      <w:pPr>
        <w:pStyle w:val="Prrafodelista"/>
        <w:numPr>
          <w:ilvl w:val="1"/>
          <w:numId w:val="1"/>
        </w:numPr>
        <w:jc w:val="both"/>
        <w:rPr>
          <w:rFonts w:asciiTheme="majorHAnsi" w:hAnsiTheme="majorHAnsi" w:cstheme="majorHAnsi"/>
          <w:sz w:val="22"/>
          <w:szCs w:val="22"/>
        </w:rPr>
      </w:pPr>
      <w:r w:rsidRPr="00272827">
        <w:rPr>
          <w:rFonts w:asciiTheme="majorHAnsi" w:hAnsiTheme="majorHAnsi" w:cstheme="majorHAnsi"/>
          <w:sz w:val="22"/>
          <w:szCs w:val="22"/>
        </w:rPr>
        <w:t>Los intereses económicos y comerciales.</w:t>
      </w:r>
    </w:p>
    <w:p w14:paraId="5A86CF1A" w14:textId="3967F3C1" w:rsidR="00D403B2" w:rsidRPr="00272827" w:rsidRDefault="00D403B2" w:rsidP="00B304D3">
      <w:pPr>
        <w:pStyle w:val="Prrafodelista"/>
        <w:numPr>
          <w:ilvl w:val="1"/>
          <w:numId w:val="1"/>
        </w:numPr>
        <w:jc w:val="both"/>
        <w:rPr>
          <w:rFonts w:asciiTheme="majorHAnsi" w:hAnsiTheme="majorHAnsi" w:cstheme="majorHAnsi"/>
          <w:color w:val="FF0000"/>
          <w:sz w:val="22"/>
          <w:szCs w:val="22"/>
        </w:rPr>
      </w:pPr>
      <w:r w:rsidRPr="00272827">
        <w:rPr>
          <w:rFonts w:asciiTheme="majorHAnsi" w:hAnsiTheme="majorHAnsi" w:cstheme="majorHAnsi"/>
          <w:color w:val="FF0000"/>
          <w:sz w:val="22"/>
          <w:szCs w:val="22"/>
        </w:rPr>
        <w:t>Las retribuciones de los empleados públicos.</w:t>
      </w:r>
    </w:p>
    <w:p w14:paraId="00C3F044" w14:textId="77777777" w:rsidR="00D403B2" w:rsidRPr="00885ADE" w:rsidRDefault="00D403B2" w:rsidP="002B622B">
      <w:pPr>
        <w:jc w:val="both"/>
        <w:rPr>
          <w:rFonts w:asciiTheme="majorHAnsi" w:hAnsiTheme="majorHAnsi" w:cstheme="majorHAnsi"/>
          <w:sz w:val="22"/>
          <w:szCs w:val="22"/>
        </w:rPr>
      </w:pPr>
    </w:p>
    <w:p w14:paraId="60D97456" w14:textId="77777777" w:rsidR="00272827" w:rsidRDefault="00D403B2" w:rsidP="00B304D3">
      <w:pPr>
        <w:pStyle w:val="Prrafodelista"/>
        <w:numPr>
          <w:ilvl w:val="0"/>
          <w:numId w:val="1"/>
        </w:numPr>
        <w:jc w:val="both"/>
        <w:rPr>
          <w:rFonts w:asciiTheme="majorHAnsi" w:hAnsiTheme="majorHAnsi" w:cstheme="majorHAnsi"/>
          <w:sz w:val="22"/>
          <w:szCs w:val="22"/>
        </w:rPr>
      </w:pPr>
      <w:r w:rsidRPr="00272827">
        <w:rPr>
          <w:rFonts w:asciiTheme="majorHAnsi" w:hAnsiTheme="majorHAnsi" w:cstheme="majorHAnsi"/>
          <w:sz w:val="22"/>
          <w:szCs w:val="22"/>
        </w:rPr>
        <w:t>Para acceder a la información</w:t>
      </w:r>
      <w:r w:rsidR="000200EF" w:rsidRPr="00272827">
        <w:rPr>
          <w:rFonts w:asciiTheme="majorHAnsi" w:hAnsiTheme="majorHAnsi" w:cstheme="majorHAnsi"/>
          <w:sz w:val="22"/>
          <w:szCs w:val="22"/>
        </w:rPr>
        <w:t xml:space="preserve"> según la Ley de Transparencia</w:t>
      </w:r>
      <w:r w:rsidRPr="00272827">
        <w:rPr>
          <w:rFonts w:asciiTheme="majorHAnsi" w:hAnsiTheme="majorHAnsi" w:cstheme="majorHAnsi"/>
          <w:sz w:val="22"/>
          <w:szCs w:val="22"/>
        </w:rPr>
        <w:t xml:space="preserve"> el solicitante deberá presentar una solicitud de acceso a la información. ¿El solicitante está obligado a motivar su solicitud de acceso a la información?</w:t>
      </w:r>
    </w:p>
    <w:p w14:paraId="75CBE75C" w14:textId="77777777" w:rsidR="00272827" w:rsidRDefault="00D403B2" w:rsidP="00B304D3">
      <w:pPr>
        <w:pStyle w:val="Prrafodelista"/>
        <w:numPr>
          <w:ilvl w:val="1"/>
          <w:numId w:val="1"/>
        </w:numPr>
        <w:jc w:val="both"/>
        <w:rPr>
          <w:rFonts w:asciiTheme="majorHAnsi" w:hAnsiTheme="majorHAnsi" w:cstheme="majorHAnsi"/>
          <w:sz w:val="22"/>
          <w:szCs w:val="22"/>
        </w:rPr>
      </w:pPr>
      <w:r w:rsidRPr="00272827">
        <w:rPr>
          <w:rFonts w:asciiTheme="majorHAnsi" w:hAnsiTheme="majorHAnsi" w:cstheme="majorHAnsi"/>
          <w:sz w:val="22"/>
          <w:szCs w:val="22"/>
        </w:rPr>
        <w:lastRenderedPageBreak/>
        <w:t>Sí, el solicitante deberá presentar su solicitud haciendo constar en ella, su identidad, una dirección de contacto, la modalidad que prefiera para acceder a la información y los motivos por los que solicita dicha información.</w:t>
      </w:r>
    </w:p>
    <w:p w14:paraId="4942E2FE" w14:textId="77777777" w:rsidR="00272827" w:rsidRDefault="00D403B2" w:rsidP="00B304D3">
      <w:pPr>
        <w:pStyle w:val="Prrafodelista"/>
        <w:numPr>
          <w:ilvl w:val="1"/>
          <w:numId w:val="1"/>
        </w:numPr>
        <w:jc w:val="both"/>
        <w:rPr>
          <w:rFonts w:asciiTheme="majorHAnsi" w:hAnsiTheme="majorHAnsi" w:cstheme="majorHAnsi"/>
          <w:sz w:val="22"/>
          <w:szCs w:val="22"/>
        </w:rPr>
      </w:pPr>
      <w:r w:rsidRPr="00272827">
        <w:rPr>
          <w:rFonts w:asciiTheme="majorHAnsi" w:hAnsiTheme="majorHAnsi" w:cstheme="majorHAnsi"/>
          <w:sz w:val="22"/>
          <w:szCs w:val="22"/>
        </w:rPr>
        <w:t>No es necesario motivar la solicitud.</w:t>
      </w:r>
    </w:p>
    <w:p w14:paraId="0075FC6F" w14:textId="260B0038" w:rsidR="00D403B2" w:rsidRPr="00272827" w:rsidRDefault="00D403B2" w:rsidP="00B304D3">
      <w:pPr>
        <w:pStyle w:val="Prrafodelista"/>
        <w:numPr>
          <w:ilvl w:val="1"/>
          <w:numId w:val="1"/>
        </w:numPr>
        <w:jc w:val="both"/>
        <w:rPr>
          <w:rFonts w:asciiTheme="majorHAnsi" w:hAnsiTheme="majorHAnsi" w:cstheme="majorHAnsi"/>
          <w:color w:val="FF0000"/>
          <w:sz w:val="22"/>
          <w:szCs w:val="22"/>
        </w:rPr>
      </w:pPr>
      <w:r w:rsidRPr="00272827">
        <w:rPr>
          <w:rFonts w:asciiTheme="majorHAnsi" w:eastAsia="Times New Roman" w:hAnsiTheme="majorHAnsi" w:cstheme="majorHAnsi"/>
          <w:color w:val="FF0000"/>
          <w:sz w:val="22"/>
          <w:szCs w:val="22"/>
          <w:shd w:val="clear" w:color="auto" w:fill="FFFFFF"/>
          <w:lang w:val="es-ES" w:eastAsia="es-ES"/>
        </w:rPr>
        <w:t>Potestativamente podrá exponer los motivos por los que solicita la información y que podrán ser tenidos en cuenta cuando se dicte la resolución.</w:t>
      </w:r>
    </w:p>
    <w:p w14:paraId="4BCCBF63" w14:textId="77777777" w:rsidR="00D403B2" w:rsidRPr="00885ADE" w:rsidRDefault="00D403B2" w:rsidP="002B622B">
      <w:pPr>
        <w:jc w:val="both"/>
        <w:rPr>
          <w:rFonts w:asciiTheme="majorHAnsi" w:eastAsia="Times New Roman" w:hAnsiTheme="majorHAnsi" w:cstheme="majorHAnsi"/>
          <w:sz w:val="22"/>
          <w:szCs w:val="22"/>
          <w:lang w:val="es-ES"/>
        </w:rPr>
      </w:pPr>
    </w:p>
    <w:p w14:paraId="68295A4F" w14:textId="77777777" w:rsidR="00272827" w:rsidRDefault="00D403B2" w:rsidP="00B304D3">
      <w:pPr>
        <w:pStyle w:val="Prrafodelista"/>
        <w:numPr>
          <w:ilvl w:val="0"/>
          <w:numId w:val="1"/>
        </w:numPr>
        <w:jc w:val="both"/>
        <w:rPr>
          <w:rFonts w:asciiTheme="majorHAnsi" w:eastAsia="Times New Roman" w:hAnsiTheme="majorHAnsi" w:cstheme="majorHAnsi"/>
          <w:sz w:val="22"/>
          <w:szCs w:val="22"/>
          <w:lang w:val="es-ES"/>
        </w:rPr>
      </w:pPr>
      <w:r w:rsidRPr="00272827">
        <w:rPr>
          <w:rFonts w:asciiTheme="majorHAnsi" w:eastAsia="Times New Roman" w:hAnsiTheme="majorHAnsi" w:cstheme="majorHAnsi"/>
          <w:sz w:val="22"/>
          <w:szCs w:val="22"/>
          <w:lang w:val="es-ES"/>
        </w:rPr>
        <w:t>¿Qué sanciones hay previstas en la ley de transparencia y buen gobierno para</w:t>
      </w:r>
      <w:r w:rsidR="007807C8" w:rsidRPr="00272827">
        <w:rPr>
          <w:rFonts w:asciiTheme="majorHAnsi" w:eastAsia="Times New Roman" w:hAnsiTheme="majorHAnsi" w:cstheme="majorHAnsi"/>
          <w:sz w:val="22"/>
          <w:szCs w:val="22"/>
          <w:lang w:val="es-ES"/>
        </w:rPr>
        <w:t xml:space="preserve"> las infracciones graves? Señale</w:t>
      </w:r>
      <w:r w:rsidRPr="00272827">
        <w:rPr>
          <w:rFonts w:asciiTheme="majorHAnsi" w:eastAsia="Times New Roman" w:hAnsiTheme="majorHAnsi" w:cstheme="majorHAnsi"/>
          <w:sz w:val="22"/>
          <w:szCs w:val="22"/>
          <w:lang w:val="es-ES"/>
        </w:rPr>
        <w:t xml:space="preserve"> la incorrecta.</w:t>
      </w:r>
    </w:p>
    <w:p w14:paraId="79006E5B" w14:textId="77777777" w:rsidR="00272827" w:rsidRPr="00272827" w:rsidRDefault="00D403B2" w:rsidP="00B304D3">
      <w:pPr>
        <w:pStyle w:val="Prrafodelista"/>
        <w:numPr>
          <w:ilvl w:val="1"/>
          <w:numId w:val="1"/>
        </w:numPr>
        <w:jc w:val="both"/>
        <w:rPr>
          <w:rFonts w:asciiTheme="majorHAnsi" w:eastAsia="Times New Roman" w:hAnsiTheme="majorHAnsi" w:cstheme="majorHAnsi"/>
          <w:sz w:val="22"/>
          <w:szCs w:val="22"/>
          <w:lang w:val="es-ES"/>
        </w:rPr>
      </w:pPr>
      <w:r w:rsidRPr="00272827">
        <w:rPr>
          <w:rFonts w:asciiTheme="majorHAnsi" w:eastAsia="Times New Roman" w:hAnsiTheme="majorHAnsi" w:cstheme="majorHAnsi"/>
          <w:color w:val="222222"/>
          <w:sz w:val="22"/>
          <w:szCs w:val="22"/>
          <w:shd w:val="clear" w:color="auto" w:fill="FFFFFF"/>
          <w:lang w:val="es-ES" w:eastAsia="es-ES"/>
        </w:rPr>
        <w:t>La declaración del incumplimiento y su publicación en el Boletín Oficial del Estado o diario oficial que corresponda.</w:t>
      </w:r>
    </w:p>
    <w:p w14:paraId="434CBB4B" w14:textId="77777777" w:rsidR="00272827" w:rsidRPr="00272827" w:rsidRDefault="00D403B2" w:rsidP="00B304D3">
      <w:pPr>
        <w:pStyle w:val="Prrafodelista"/>
        <w:numPr>
          <w:ilvl w:val="1"/>
          <w:numId w:val="1"/>
        </w:numPr>
        <w:jc w:val="both"/>
        <w:rPr>
          <w:rFonts w:asciiTheme="majorHAnsi" w:eastAsia="Times New Roman" w:hAnsiTheme="majorHAnsi" w:cstheme="majorHAnsi"/>
          <w:color w:val="FF0000"/>
          <w:sz w:val="22"/>
          <w:szCs w:val="22"/>
          <w:lang w:val="es-ES"/>
        </w:rPr>
      </w:pPr>
      <w:r w:rsidRPr="00272827">
        <w:rPr>
          <w:rFonts w:asciiTheme="majorHAnsi" w:eastAsia="Times New Roman" w:hAnsiTheme="majorHAnsi" w:cstheme="majorHAnsi"/>
          <w:color w:val="FF0000"/>
          <w:sz w:val="22"/>
          <w:szCs w:val="22"/>
          <w:lang w:val="es-ES" w:eastAsia="es-ES"/>
        </w:rPr>
        <w:t>Una amonestación y la declaración del incumplimiento y su publicación en el Boletín Oficial del Estado o diario oficial que corresponda.</w:t>
      </w:r>
    </w:p>
    <w:p w14:paraId="585765FD" w14:textId="71BA0EB3" w:rsidR="00E73EBF" w:rsidRPr="00272827" w:rsidRDefault="00D403B2" w:rsidP="00B304D3">
      <w:pPr>
        <w:pStyle w:val="Prrafodelista"/>
        <w:numPr>
          <w:ilvl w:val="1"/>
          <w:numId w:val="1"/>
        </w:numPr>
        <w:jc w:val="both"/>
        <w:rPr>
          <w:rFonts w:asciiTheme="majorHAnsi" w:eastAsia="Times New Roman" w:hAnsiTheme="majorHAnsi" w:cstheme="majorHAnsi"/>
          <w:sz w:val="22"/>
          <w:szCs w:val="22"/>
          <w:lang w:val="es-ES"/>
        </w:rPr>
      </w:pPr>
      <w:r w:rsidRPr="00272827">
        <w:rPr>
          <w:rFonts w:asciiTheme="majorHAnsi" w:eastAsia="Times New Roman" w:hAnsiTheme="majorHAnsi" w:cstheme="majorHAnsi"/>
          <w:color w:val="222222"/>
          <w:sz w:val="22"/>
          <w:szCs w:val="22"/>
          <w:shd w:val="clear" w:color="auto" w:fill="FFFFFF"/>
          <w:lang w:val="es-ES" w:eastAsia="es-ES"/>
        </w:rPr>
        <w:t>La no percepción, en el caso de que la llevara aparejada, de la correspondiente indemnización para el caso de cese en el cargo.</w:t>
      </w:r>
    </w:p>
    <w:p w14:paraId="2BF07A4C" w14:textId="77777777" w:rsidR="00D403B2" w:rsidRPr="00885ADE" w:rsidRDefault="00D403B2" w:rsidP="002B622B">
      <w:pPr>
        <w:jc w:val="both"/>
        <w:rPr>
          <w:rFonts w:asciiTheme="majorHAnsi" w:hAnsiTheme="majorHAnsi" w:cstheme="majorHAnsi"/>
          <w:sz w:val="22"/>
          <w:szCs w:val="22"/>
        </w:rPr>
      </w:pPr>
    </w:p>
    <w:p w14:paraId="3E212059" w14:textId="77777777" w:rsidR="00272827" w:rsidRDefault="006F4985" w:rsidP="00B304D3">
      <w:pPr>
        <w:pStyle w:val="Prrafodelista"/>
        <w:numPr>
          <w:ilvl w:val="0"/>
          <w:numId w:val="1"/>
        </w:numPr>
        <w:jc w:val="both"/>
        <w:rPr>
          <w:rFonts w:asciiTheme="majorHAnsi" w:hAnsiTheme="majorHAnsi" w:cstheme="majorHAnsi"/>
          <w:sz w:val="22"/>
          <w:szCs w:val="22"/>
          <w:lang w:val="es-ES"/>
        </w:rPr>
      </w:pPr>
      <w:r w:rsidRPr="00272827">
        <w:rPr>
          <w:rFonts w:asciiTheme="majorHAnsi" w:hAnsiTheme="majorHAnsi" w:cstheme="majorHAnsi"/>
          <w:sz w:val="22"/>
          <w:szCs w:val="22"/>
          <w:lang w:val="es-ES"/>
        </w:rPr>
        <w:t xml:space="preserve">Señale, de entre las siguientes respuestas, la que le parezca más correcta </w:t>
      </w:r>
      <w:proofErr w:type="gramStart"/>
      <w:r w:rsidRPr="00272827">
        <w:rPr>
          <w:rFonts w:asciiTheme="majorHAnsi" w:hAnsiTheme="majorHAnsi" w:cstheme="majorHAnsi"/>
          <w:sz w:val="22"/>
          <w:szCs w:val="22"/>
          <w:lang w:val="es-ES"/>
        </w:rPr>
        <w:t>en relación a</w:t>
      </w:r>
      <w:proofErr w:type="gramEnd"/>
      <w:r w:rsidRPr="00272827">
        <w:rPr>
          <w:rFonts w:asciiTheme="majorHAnsi" w:hAnsiTheme="majorHAnsi" w:cstheme="majorHAnsi"/>
          <w:sz w:val="22"/>
          <w:szCs w:val="22"/>
          <w:lang w:val="es-ES"/>
        </w:rPr>
        <w:t xml:space="preserve"> la revocación del artículo 109.1 LPAC:</w:t>
      </w:r>
    </w:p>
    <w:p w14:paraId="5E1B330C" w14:textId="77777777" w:rsidR="00272827" w:rsidRPr="00272827" w:rsidRDefault="006F4985" w:rsidP="00B304D3">
      <w:pPr>
        <w:pStyle w:val="Prrafodelista"/>
        <w:numPr>
          <w:ilvl w:val="1"/>
          <w:numId w:val="1"/>
        </w:numPr>
        <w:jc w:val="both"/>
        <w:rPr>
          <w:rFonts w:asciiTheme="majorHAnsi" w:hAnsiTheme="majorHAnsi" w:cstheme="majorHAnsi"/>
          <w:color w:val="FF0000"/>
          <w:sz w:val="22"/>
          <w:szCs w:val="22"/>
          <w:lang w:val="es-ES"/>
        </w:rPr>
      </w:pPr>
      <w:r w:rsidRPr="00272827">
        <w:rPr>
          <w:rFonts w:asciiTheme="majorHAnsi" w:hAnsiTheme="majorHAnsi" w:cstheme="majorHAnsi"/>
          <w:color w:val="FF0000"/>
          <w:sz w:val="22"/>
          <w:szCs w:val="22"/>
          <w:lang w:val="es-ES"/>
        </w:rPr>
        <w:t>La revocación se puede ejercitar contra actos de gravamen o desfavorables, por razones de oportunidad.</w:t>
      </w:r>
    </w:p>
    <w:p w14:paraId="1B7186A7" w14:textId="77777777" w:rsidR="00272827" w:rsidRDefault="006F4985" w:rsidP="00B304D3">
      <w:pPr>
        <w:pStyle w:val="Prrafodelista"/>
        <w:numPr>
          <w:ilvl w:val="1"/>
          <w:numId w:val="1"/>
        </w:numPr>
        <w:jc w:val="both"/>
        <w:rPr>
          <w:rFonts w:asciiTheme="majorHAnsi" w:hAnsiTheme="majorHAnsi" w:cstheme="majorHAnsi"/>
          <w:sz w:val="22"/>
          <w:szCs w:val="22"/>
          <w:lang w:val="es-ES"/>
        </w:rPr>
      </w:pPr>
      <w:r w:rsidRPr="00272827">
        <w:rPr>
          <w:rFonts w:asciiTheme="majorHAnsi" w:hAnsiTheme="majorHAnsi" w:cstheme="majorHAnsi"/>
          <w:sz w:val="22"/>
          <w:szCs w:val="22"/>
          <w:lang w:val="es-ES"/>
        </w:rPr>
        <w:t>La revocación se puede ejercitar contra actos favorables, por motivos de legalidad.</w:t>
      </w:r>
    </w:p>
    <w:p w14:paraId="28C461D5" w14:textId="6D476FC9" w:rsidR="006F4985" w:rsidRPr="00272827" w:rsidRDefault="006F4985" w:rsidP="00B304D3">
      <w:pPr>
        <w:pStyle w:val="Prrafodelista"/>
        <w:numPr>
          <w:ilvl w:val="1"/>
          <w:numId w:val="1"/>
        </w:numPr>
        <w:jc w:val="both"/>
        <w:rPr>
          <w:rFonts w:asciiTheme="majorHAnsi" w:hAnsiTheme="majorHAnsi" w:cstheme="majorHAnsi"/>
          <w:sz w:val="22"/>
          <w:szCs w:val="22"/>
          <w:lang w:val="es-ES"/>
        </w:rPr>
      </w:pPr>
      <w:r w:rsidRPr="00272827">
        <w:rPr>
          <w:rFonts w:asciiTheme="majorHAnsi" w:hAnsiTheme="majorHAnsi" w:cstheme="majorHAnsi"/>
          <w:sz w:val="22"/>
          <w:szCs w:val="22"/>
          <w:lang w:val="es-ES"/>
        </w:rPr>
        <w:t>La revocación se puede ejercitar contra actos de gravamen o desfavorables, por razones de legalidad.</w:t>
      </w:r>
    </w:p>
    <w:p w14:paraId="10E9FA6E" w14:textId="77777777" w:rsidR="006F4985" w:rsidRPr="00885ADE" w:rsidRDefault="006F4985" w:rsidP="002B622B">
      <w:pPr>
        <w:jc w:val="both"/>
        <w:rPr>
          <w:rFonts w:asciiTheme="majorHAnsi" w:hAnsiTheme="majorHAnsi" w:cstheme="majorHAnsi"/>
          <w:sz w:val="22"/>
          <w:szCs w:val="22"/>
        </w:rPr>
      </w:pPr>
    </w:p>
    <w:p w14:paraId="1CA39F55" w14:textId="77777777" w:rsidR="00272827" w:rsidRDefault="00B55A2F" w:rsidP="00B304D3">
      <w:pPr>
        <w:pStyle w:val="NormalWeb"/>
        <w:numPr>
          <w:ilvl w:val="0"/>
          <w:numId w:val="1"/>
        </w:numPr>
        <w:jc w:val="both"/>
        <w:rPr>
          <w:rFonts w:ascii="Calibri" w:hAnsi="Calibri"/>
          <w:sz w:val="22"/>
          <w:szCs w:val="22"/>
        </w:rPr>
      </w:pPr>
      <w:r w:rsidRPr="00885ADE">
        <w:rPr>
          <w:rFonts w:ascii="Calibri" w:hAnsi="Calibri"/>
          <w:sz w:val="22"/>
          <w:szCs w:val="22"/>
        </w:rPr>
        <w:t>Se considera discriminación directa por razón de sexo:</w:t>
      </w:r>
    </w:p>
    <w:p w14:paraId="756B67A4" w14:textId="77777777" w:rsidR="00272827" w:rsidRPr="00272827" w:rsidRDefault="00B55A2F" w:rsidP="00B304D3">
      <w:pPr>
        <w:pStyle w:val="NormalWeb"/>
        <w:numPr>
          <w:ilvl w:val="1"/>
          <w:numId w:val="1"/>
        </w:numPr>
        <w:jc w:val="both"/>
        <w:rPr>
          <w:rFonts w:ascii="Calibri" w:hAnsi="Calibri"/>
          <w:color w:val="FF0000"/>
          <w:sz w:val="22"/>
          <w:szCs w:val="22"/>
        </w:rPr>
      </w:pPr>
      <w:r w:rsidRPr="00272827">
        <w:rPr>
          <w:rFonts w:ascii="Calibri" w:hAnsi="Calibri" w:cs="Lucida Grande"/>
          <w:color w:val="FF0000"/>
          <w:sz w:val="22"/>
          <w:szCs w:val="22"/>
          <w:lang w:val="es-ES"/>
        </w:rPr>
        <w:t>La situación en que se encuentra una persona que sea, haya sido o pudiera ser tratada, en atención a su sexo, de manera menos favorable que otra en situación comparable.</w:t>
      </w:r>
    </w:p>
    <w:p w14:paraId="47642471" w14:textId="77777777" w:rsidR="00272827" w:rsidRDefault="00B55A2F" w:rsidP="00B304D3">
      <w:pPr>
        <w:pStyle w:val="NormalWeb"/>
        <w:numPr>
          <w:ilvl w:val="1"/>
          <w:numId w:val="1"/>
        </w:numPr>
        <w:jc w:val="both"/>
        <w:rPr>
          <w:rFonts w:ascii="Calibri" w:hAnsi="Calibri"/>
          <w:sz w:val="22"/>
          <w:szCs w:val="22"/>
        </w:rPr>
      </w:pPr>
      <w:r w:rsidRPr="00272827">
        <w:rPr>
          <w:rFonts w:ascii="Calibri" w:hAnsi="Calibri" w:cs="Lucida Grande"/>
          <w:color w:val="1A1A1A"/>
          <w:sz w:val="22"/>
          <w:szCs w:val="22"/>
          <w:lang w:val="es-ES"/>
        </w:rPr>
        <w:t>La situación en que una disposición, criterio o práctica aparentemente neutros pone a personas de un sexo en desventaja particular con respecto a personas del otro.</w:t>
      </w:r>
    </w:p>
    <w:p w14:paraId="00AF45EC" w14:textId="74EB4BDB" w:rsidR="00A049B6" w:rsidRDefault="00B55A2F" w:rsidP="00B304D3">
      <w:pPr>
        <w:pStyle w:val="NormalWeb"/>
        <w:numPr>
          <w:ilvl w:val="1"/>
          <w:numId w:val="1"/>
        </w:numPr>
        <w:jc w:val="both"/>
        <w:rPr>
          <w:rFonts w:ascii="Calibri" w:hAnsi="Calibri"/>
          <w:sz w:val="22"/>
          <w:szCs w:val="22"/>
        </w:rPr>
      </w:pPr>
      <w:r w:rsidRPr="00272827">
        <w:rPr>
          <w:rFonts w:ascii="Calibri" w:hAnsi="Calibri" w:cs="Lucida Grande"/>
          <w:color w:val="1A1A1A"/>
          <w:sz w:val="22"/>
          <w:szCs w:val="22"/>
          <w:lang w:val="es-ES"/>
        </w:rPr>
        <w:t xml:space="preserve">Cualquier comportamiento, verbal o físico, de naturaleza sexual que tenga el </w:t>
      </w:r>
      <w:r w:rsidRPr="00A049B6">
        <w:rPr>
          <w:rFonts w:ascii="Calibri" w:hAnsi="Calibri" w:cs="Lucida Grande"/>
          <w:color w:val="1A1A1A"/>
          <w:sz w:val="22"/>
          <w:szCs w:val="22"/>
          <w:lang w:val="es-ES"/>
        </w:rPr>
        <w:t>propósito o produzca el efecto de atentar contra la dignidad de una persona.</w:t>
      </w:r>
    </w:p>
    <w:p w14:paraId="01C9F80A" w14:textId="77777777" w:rsidR="00A049B6" w:rsidRPr="00A049B6" w:rsidRDefault="00A049B6" w:rsidP="002B622B">
      <w:pPr>
        <w:pStyle w:val="NormalWeb"/>
        <w:ind w:left="1440"/>
        <w:jc w:val="both"/>
        <w:rPr>
          <w:rFonts w:ascii="Calibri" w:hAnsi="Calibri"/>
          <w:sz w:val="22"/>
          <w:szCs w:val="22"/>
        </w:rPr>
      </w:pPr>
    </w:p>
    <w:p w14:paraId="227522C7" w14:textId="77777777" w:rsidR="00465EAB" w:rsidRDefault="00B55A2F" w:rsidP="00B304D3">
      <w:pPr>
        <w:pStyle w:val="NormalWeb"/>
        <w:numPr>
          <w:ilvl w:val="0"/>
          <w:numId w:val="1"/>
        </w:numPr>
        <w:jc w:val="both"/>
        <w:rPr>
          <w:rFonts w:ascii="Calibri" w:hAnsi="Calibri"/>
          <w:color w:val="000000" w:themeColor="text1"/>
          <w:sz w:val="22"/>
          <w:szCs w:val="22"/>
        </w:rPr>
      </w:pPr>
      <w:r w:rsidRPr="00885ADE">
        <w:rPr>
          <w:rFonts w:ascii="Calibri" w:hAnsi="Calibri"/>
          <w:sz w:val="22"/>
          <w:szCs w:val="22"/>
        </w:rPr>
        <w:t xml:space="preserve">En aquellos procedimientos en los que las alegaciones de la parte actora se fundamenten en actuaciones discriminatorias por razón de sexo ¿A </w:t>
      </w:r>
      <w:proofErr w:type="spellStart"/>
      <w:r w:rsidRPr="00885ADE">
        <w:rPr>
          <w:rFonts w:ascii="Calibri" w:hAnsi="Calibri"/>
          <w:sz w:val="22"/>
          <w:szCs w:val="22"/>
        </w:rPr>
        <w:t>quien</w:t>
      </w:r>
      <w:proofErr w:type="spellEnd"/>
      <w:r w:rsidRPr="00885ADE">
        <w:rPr>
          <w:rFonts w:ascii="Calibri" w:hAnsi="Calibri"/>
          <w:sz w:val="22"/>
          <w:szCs w:val="22"/>
        </w:rPr>
        <w:t xml:space="preserve"> corresponderá probar la ausencia de discriminación? </w:t>
      </w:r>
    </w:p>
    <w:p w14:paraId="3450ADD3" w14:textId="77777777" w:rsidR="00465EAB" w:rsidRDefault="00B55A2F" w:rsidP="00B304D3">
      <w:pPr>
        <w:pStyle w:val="NormalWeb"/>
        <w:numPr>
          <w:ilvl w:val="1"/>
          <w:numId w:val="1"/>
        </w:numPr>
        <w:jc w:val="both"/>
        <w:rPr>
          <w:rFonts w:ascii="Calibri" w:hAnsi="Calibri"/>
          <w:color w:val="000000" w:themeColor="text1"/>
          <w:sz w:val="22"/>
          <w:szCs w:val="22"/>
        </w:rPr>
      </w:pPr>
      <w:r w:rsidRPr="00A049B6">
        <w:rPr>
          <w:rFonts w:ascii="Calibri" w:hAnsi="Calibri"/>
          <w:sz w:val="22"/>
          <w:szCs w:val="22"/>
        </w:rPr>
        <w:t xml:space="preserve">A la parte demandante. </w:t>
      </w:r>
    </w:p>
    <w:p w14:paraId="7F35C095" w14:textId="77777777" w:rsidR="00465EAB" w:rsidRPr="00465EAB" w:rsidRDefault="00B55A2F" w:rsidP="00B304D3">
      <w:pPr>
        <w:pStyle w:val="NormalWeb"/>
        <w:numPr>
          <w:ilvl w:val="1"/>
          <w:numId w:val="1"/>
        </w:numPr>
        <w:jc w:val="both"/>
        <w:rPr>
          <w:rFonts w:ascii="Calibri" w:hAnsi="Calibri"/>
          <w:color w:val="FF0000"/>
          <w:sz w:val="22"/>
          <w:szCs w:val="22"/>
        </w:rPr>
      </w:pPr>
      <w:r w:rsidRPr="00465EAB">
        <w:rPr>
          <w:rFonts w:ascii="Calibri" w:hAnsi="Calibri"/>
          <w:color w:val="FF0000"/>
          <w:sz w:val="22"/>
          <w:szCs w:val="22"/>
        </w:rPr>
        <w:t xml:space="preserve">A la parte demandada. </w:t>
      </w:r>
    </w:p>
    <w:p w14:paraId="1A2425CF" w14:textId="1351385C" w:rsidR="00B55A2F" w:rsidRPr="00465EAB" w:rsidRDefault="00B55A2F" w:rsidP="00B304D3">
      <w:pPr>
        <w:pStyle w:val="NormalWeb"/>
        <w:numPr>
          <w:ilvl w:val="1"/>
          <w:numId w:val="1"/>
        </w:numPr>
        <w:jc w:val="both"/>
        <w:rPr>
          <w:rFonts w:ascii="Calibri" w:hAnsi="Calibri"/>
          <w:color w:val="000000" w:themeColor="text1"/>
          <w:sz w:val="22"/>
          <w:szCs w:val="22"/>
        </w:rPr>
      </w:pPr>
      <w:r w:rsidRPr="00465EAB">
        <w:rPr>
          <w:rFonts w:ascii="Calibri" w:hAnsi="Calibri"/>
          <w:sz w:val="22"/>
          <w:szCs w:val="22"/>
        </w:rPr>
        <w:t xml:space="preserve">A la autoridad competente. </w:t>
      </w:r>
    </w:p>
    <w:p w14:paraId="77CB3A62" w14:textId="77777777" w:rsidR="00B55A2F" w:rsidRPr="00885ADE" w:rsidRDefault="00B55A2F" w:rsidP="002B622B">
      <w:pPr>
        <w:jc w:val="both"/>
        <w:rPr>
          <w:rFonts w:asciiTheme="majorHAnsi" w:hAnsiTheme="majorHAnsi" w:cstheme="majorHAnsi"/>
          <w:sz w:val="22"/>
          <w:szCs w:val="22"/>
        </w:rPr>
      </w:pPr>
    </w:p>
    <w:p w14:paraId="0F85C2D1" w14:textId="12C56460" w:rsidR="00465EAB" w:rsidRDefault="00561263" w:rsidP="00B304D3">
      <w:pPr>
        <w:pStyle w:val="Prrafodelista"/>
        <w:numPr>
          <w:ilvl w:val="0"/>
          <w:numId w:val="1"/>
        </w:numPr>
        <w:jc w:val="both"/>
        <w:rPr>
          <w:rFonts w:asciiTheme="majorHAnsi" w:hAnsiTheme="majorHAnsi" w:cstheme="majorHAnsi"/>
          <w:sz w:val="22"/>
          <w:szCs w:val="22"/>
          <w:lang w:val="es-ES"/>
        </w:rPr>
      </w:pPr>
      <w:r w:rsidRPr="00465EAB">
        <w:rPr>
          <w:rFonts w:asciiTheme="majorHAnsi" w:hAnsiTheme="majorHAnsi" w:cstheme="majorHAnsi"/>
          <w:sz w:val="22"/>
          <w:szCs w:val="22"/>
        </w:rPr>
        <w:t xml:space="preserve">Según el artículo 3 del Estatuto de los Trabajadores, una de las fuentes de </w:t>
      </w:r>
      <w:r w:rsidRPr="00465EAB">
        <w:rPr>
          <w:rFonts w:asciiTheme="majorHAnsi" w:hAnsiTheme="majorHAnsi" w:cstheme="majorHAnsi"/>
          <w:sz w:val="22"/>
          <w:szCs w:val="22"/>
          <w:lang w:val="es-ES"/>
        </w:rPr>
        <w:t>los derechos y obligaciones concernientes a la relación laboral se regulan:</w:t>
      </w:r>
      <w:r w:rsidR="00465EAB">
        <w:rPr>
          <w:rFonts w:asciiTheme="majorHAnsi" w:hAnsiTheme="majorHAnsi" w:cstheme="majorHAnsi"/>
          <w:sz w:val="22"/>
          <w:szCs w:val="22"/>
          <w:lang w:val="es-ES"/>
        </w:rPr>
        <w:t xml:space="preserve"> </w:t>
      </w:r>
    </w:p>
    <w:p w14:paraId="2BBF7C16" w14:textId="77777777" w:rsidR="00465EAB" w:rsidRPr="00465EAB" w:rsidRDefault="00561263" w:rsidP="00B304D3">
      <w:pPr>
        <w:pStyle w:val="Prrafodelista"/>
        <w:numPr>
          <w:ilvl w:val="1"/>
          <w:numId w:val="1"/>
        </w:numPr>
        <w:jc w:val="both"/>
        <w:rPr>
          <w:rFonts w:asciiTheme="majorHAnsi" w:hAnsiTheme="majorHAnsi" w:cstheme="majorHAnsi"/>
          <w:sz w:val="22"/>
          <w:szCs w:val="22"/>
          <w:lang w:val="es-ES"/>
        </w:rPr>
      </w:pPr>
      <w:r w:rsidRPr="00465EAB">
        <w:rPr>
          <w:rFonts w:asciiTheme="majorHAnsi" w:hAnsiTheme="majorHAnsi" w:cstheme="majorHAnsi"/>
          <w:sz w:val="22"/>
          <w:szCs w:val="22"/>
        </w:rPr>
        <w:t>Por la voluntad de las partes, sea cuales sean las condiciones si se han pactado libremente por cada una de ellas.</w:t>
      </w:r>
    </w:p>
    <w:p w14:paraId="02520FB1" w14:textId="77777777" w:rsidR="00465EAB" w:rsidRPr="00465EAB" w:rsidRDefault="00561263" w:rsidP="00B304D3">
      <w:pPr>
        <w:pStyle w:val="Prrafodelista"/>
        <w:numPr>
          <w:ilvl w:val="1"/>
          <w:numId w:val="1"/>
        </w:numPr>
        <w:jc w:val="both"/>
        <w:rPr>
          <w:rFonts w:asciiTheme="majorHAnsi" w:hAnsiTheme="majorHAnsi" w:cstheme="majorHAnsi"/>
          <w:sz w:val="22"/>
          <w:szCs w:val="22"/>
          <w:lang w:val="es-ES"/>
        </w:rPr>
      </w:pPr>
      <w:r w:rsidRPr="00465EAB">
        <w:rPr>
          <w:rFonts w:asciiTheme="majorHAnsi" w:hAnsiTheme="majorHAnsi" w:cstheme="majorHAnsi"/>
          <w:sz w:val="22"/>
          <w:szCs w:val="22"/>
        </w:rPr>
        <w:lastRenderedPageBreak/>
        <w:t>Por la voluntad unilateral del empresario, que expresará en el contrato de trabajo los términos y condiciones en los que se desarrollará el puesto de trabajo.</w:t>
      </w:r>
    </w:p>
    <w:p w14:paraId="3E70FFDB" w14:textId="2130BAF1" w:rsidR="00561263" w:rsidRPr="002B622B" w:rsidRDefault="00561263" w:rsidP="00B304D3">
      <w:pPr>
        <w:pStyle w:val="Prrafodelista"/>
        <w:numPr>
          <w:ilvl w:val="1"/>
          <w:numId w:val="1"/>
        </w:numPr>
        <w:jc w:val="both"/>
        <w:rPr>
          <w:rFonts w:asciiTheme="majorHAnsi" w:hAnsiTheme="majorHAnsi" w:cstheme="majorHAnsi"/>
          <w:color w:val="FF0000"/>
          <w:sz w:val="22"/>
          <w:szCs w:val="22"/>
          <w:lang w:val="es-ES"/>
        </w:rPr>
      </w:pPr>
      <w:r w:rsidRPr="002B622B">
        <w:rPr>
          <w:rFonts w:asciiTheme="majorHAnsi" w:hAnsiTheme="majorHAnsi" w:cstheme="majorHAnsi"/>
          <w:color w:val="FF0000"/>
          <w:sz w:val="22"/>
          <w:szCs w:val="22"/>
        </w:rPr>
        <w:t>Por los usos y costumbres locales y profesionales.</w:t>
      </w:r>
    </w:p>
    <w:p w14:paraId="10143B5E" w14:textId="77777777" w:rsidR="00561263" w:rsidRPr="00885ADE" w:rsidRDefault="00561263" w:rsidP="002B622B">
      <w:pPr>
        <w:jc w:val="both"/>
        <w:rPr>
          <w:rFonts w:asciiTheme="majorHAnsi" w:hAnsiTheme="majorHAnsi" w:cstheme="majorHAnsi"/>
          <w:sz w:val="22"/>
          <w:szCs w:val="22"/>
        </w:rPr>
      </w:pPr>
    </w:p>
    <w:p w14:paraId="3C7441FF" w14:textId="77777777" w:rsidR="002B622B" w:rsidRDefault="00561263" w:rsidP="00B304D3">
      <w:pPr>
        <w:pStyle w:val="Prrafodelista"/>
        <w:numPr>
          <w:ilvl w:val="0"/>
          <w:numId w:val="1"/>
        </w:numPr>
        <w:jc w:val="both"/>
        <w:rPr>
          <w:rFonts w:asciiTheme="majorHAnsi" w:hAnsiTheme="majorHAnsi" w:cstheme="majorHAnsi"/>
          <w:sz w:val="22"/>
          <w:szCs w:val="22"/>
          <w:lang w:val="es-ES"/>
        </w:rPr>
      </w:pPr>
      <w:r w:rsidRPr="002B622B">
        <w:rPr>
          <w:rFonts w:asciiTheme="majorHAnsi" w:hAnsiTheme="majorHAnsi" w:cstheme="majorHAnsi"/>
          <w:sz w:val="22"/>
          <w:szCs w:val="22"/>
          <w:lang w:val="es-ES"/>
        </w:rPr>
        <w:t xml:space="preserve">El menor que tiene 16 </w:t>
      </w:r>
      <w:proofErr w:type="gramStart"/>
      <w:r w:rsidRPr="002B622B">
        <w:rPr>
          <w:rFonts w:asciiTheme="majorHAnsi" w:hAnsiTheme="majorHAnsi" w:cstheme="majorHAnsi"/>
          <w:sz w:val="22"/>
          <w:szCs w:val="22"/>
          <w:lang w:val="es-ES"/>
        </w:rPr>
        <w:t>años de edad</w:t>
      </w:r>
      <w:proofErr w:type="gramEnd"/>
      <w:r w:rsidRPr="002B622B">
        <w:rPr>
          <w:rFonts w:asciiTheme="majorHAnsi" w:hAnsiTheme="majorHAnsi" w:cstheme="majorHAnsi"/>
          <w:sz w:val="22"/>
          <w:szCs w:val="22"/>
          <w:lang w:val="es-ES"/>
        </w:rPr>
        <w:t>:</w:t>
      </w:r>
      <w:r w:rsidR="002B622B" w:rsidRPr="002B622B">
        <w:rPr>
          <w:rFonts w:asciiTheme="majorHAnsi" w:hAnsiTheme="majorHAnsi" w:cstheme="majorHAnsi"/>
          <w:sz w:val="22"/>
          <w:szCs w:val="22"/>
          <w:lang w:val="es-ES"/>
        </w:rPr>
        <w:t xml:space="preserve"> </w:t>
      </w:r>
    </w:p>
    <w:p w14:paraId="17164992" w14:textId="77777777" w:rsidR="002B622B" w:rsidRDefault="00561263" w:rsidP="00B304D3">
      <w:pPr>
        <w:pStyle w:val="Prrafodelista"/>
        <w:numPr>
          <w:ilvl w:val="1"/>
          <w:numId w:val="1"/>
        </w:numPr>
        <w:jc w:val="both"/>
        <w:rPr>
          <w:rFonts w:asciiTheme="majorHAnsi" w:hAnsiTheme="majorHAnsi" w:cstheme="majorHAnsi"/>
          <w:sz w:val="22"/>
          <w:szCs w:val="22"/>
          <w:lang w:val="es-ES"/>
        </w:rPr>
      </w:pPr>
      <w:r w:rsidRPr="002B622B">
        <w:rPr>
          <w:rFonts w:asciiTheme="majorHAnsi" w:hAnsiTheme="majorHAnsi" w:cstheme="majorHAnsi"/>
          <w:sz w:val="22"/>
          <w:szCs w:val="22"/>
          <w:lang w:val="es-ES"/>
        </w:rPr>
        <w:t>No puede trabajar legalmente, porque todavía no ha alcanzado la mayoría de edad necesaria para adquirir la plena capacidad de obrar.</w:t>
      </w:r>
    </w:p>
    <w:p w14:paraId="76663A77" w14:textId="77777777" w:rsidR="002B622B" w:rsidRDefault="00561263" w:rsidP="00B304D3">
      <w:pPr>
        <w:pStyle w:val="Prrafodelista"/>
        <w:numPr>
          <w:ilvl w:val="1"/>
          <w:numId w:val="1"/>
        </w:numPr>
        <w:jc w:val="both"/>
        <w:rPr>
          <w:rFonts w:asciiTheme="majorHAnsi" w:hAnsiTheme="majorHAnsi" w:cstheme="majorHAnsi"/>
          <w:sz w:val="22"/>
          <w:szCs w:val="22"/>
          <w:lang w:val="es-ES"/>
        </w:rPr>
      </w:pPr>
      <w:r w:rsidRPr="002B622B">
        <w:rPr>
          <w:rFonts w:asciiTheme="majorHAnsi" w:hAnsiTheme="majorHAnsi" w:cstheme="majorHAnsi"/>
          <w:sz w:val="22"/>
          <w:szCs w:val="22"/>
          <w:lang w:val="es-ES"/>
        </w:rPr>
        <w:t>Siempre necesita el consentimiento de sus padres para trabajar legalmente, aunque no puede ejercer acciones judiciales para la defensa de sus derechos.</w:t>
      </w:r>
    </w:p>
    <w:p w14:paraId="71DF7916" w14:textId="4ADDDA05" w:rsidR="00561263" w:rsidRPr="002B622B" w:rsidRDefault="00561263" w:rsidP="00B304D3">
      <w:pPr>
        <w:pStyle w:val="Prrafodelista"/>
        <w:numPr>
          <w:ilvl w:val="1"/>
          <w:numId w:val="1"/>
        </w:numPr>
        <w:jc w:val="both"/>
        <w:rPr>
          <w:rFonts w:asciiTheme="majorHAnsi" w:hAnsiTheme="majorHAnsi" w:cstheme="majorHAnsi"/>
          <w:color w:val="FF0000"/>
          <w:sz w:val="22"/>
          <w:szCs w:val="22"/>
          <w:lang w:val="es-ES"/>
        </w:rPr>
      </w:pPr>
      <w:r w:rsidRPr="002B622B">
        <w:rPr>
          <w:rFonts w:asciiTheme="majorHAnsi" w:hAnsiTheme="majorHAnsi" w:cstheme="majorHAnsi"/>
          <w:color w:val="FF0000"/>
          <w:sz w:val="22"/>
          <w:szCs w:val="22"/>
          <w:lang w:val="es-ES"/>
        </w:rPr>
        <w:t>Necesita el consentimiento de sus padres para trabajar legalmente, salvo que viva de forma independiente.</w:t>
      </w:r>
    </w:p>
    <w:p w14:paraId="10038E38" w14:textId="77777777" w:rsidR="002B622B" w:rsidRDefault="002B622B" w:rsidP="002B622B">
      <w:pPr>
        <w:jc w:val="both"/>
        <w:rPr>
          <w:rFonts w:asciiTheme="majorHAnsi" w:hAnsiTheme="majorHAnsi" w:cstheme="majorHAnsi"/>
          <w:sz w:val="22"/>
          <w:szCs w:val="22"/>
        </w:rPr>
      </w:pPr>
    </w:p>
    <w:p w14:paraId="765B6FFC" w14:textId="2989BA04" w:rsidR="002B622B" w:rsidRPr="00072B0F" w:rsidRDefault="00C91F47" w:rsidP="00B304D3">
      <w:pPr>
        <w:pStyle w:val="Prrafodelista"/>
        <w:numPr>
          <w:ilvl w:val="0"/>
          <w:numId w:val="1"/>
        </w:numPr>
        <w:jc w:val="both"/>
        <w:rPr>
          <w:rFonts w:asciiTheme="majorHAnsi" w:hAnsiTheme="majorHAnsi" w:cstheme="majorHAnsi"/>
          <w:sz w:val="22"/>
          <w:szCs w:val="22"/>
          <w:lang w:val="es-ES"/>
        </w:rPr>
      </w:pPr>
      <w:r w:rsidRPr="00072B0F">
        <w:rPr>
          <w:rFonts w:asciiTheme="majorHAnsi" w:hAnsiTheme="majorHAnsi" w:cstheme="majorHAnsi"/>
          <w:sz w:val="22"/>
          <w:szCs w:val="22"/>
          <w:lang w:val="es-ES"/>
        </w:rPr>
        <w:t xml:space="preserve">Señale la respuesta correcta. </w:t>
      </w:r>
      <w:r w:rsidR="00561263" w:rsidRPr="00072B0F">
        <w:rPr>
          <w:rFonts w:asciiTheme="majorHAnsi" w:hAnsiTheme="majorHAnsi" w:cstheme="majorHAnsi"/>
          <w:sz w:val="22"/>
          <w:szCs w:val="22"/>
          <w:lang w:val="es-ES"/>
        </w:rPr>
        <w:t>La duración de un contrato temporal de obra o servicio:</w:t>
      </w:r>
      <w:r w:rsidR="002B622B" w:rsidRPr="00072B0F">
        <w:rPr>
          <w:rFonts w:asciiTheme="majorHAnsi" w:hAnsiTheme="majorHAnsi" w:cstheme="majorHAnsi"/>
          <w:sz w:val="22"/>
          <w:szCs w:val="22"/>
          <w:lang w:val="es-ES"/>
        </w:rPr>
        <w:t xml:space="preserve"> </w:t>
      </w:r>
    </w:p>
    <w:p w14:paraId="4F995697" w14:textId="77777777" w:rsidR="002B622B" w:rsidRPr="00072B0F" w:rsidRDefault="00561263" w:rsidP="00B304D3">
      <w:pPr>
        <w:pStyle w:val="Prrafodelista"/>
        <w:numPr>
          <w:ilvl w:val="1"/>
          <w:numId w:val="1"/>
        </w:numPr>
        <w:jc w:val="both"/>
        <w:rPr>
          <w:rFonts w:asciiTheme="majorHAnsi" w:hAnsiTheme="majorHAnsi" w:cstheme="majorHAnsi"/>
          <w:sz w:val="22"/>
          <w:szCs w:val="22"/>
          <w:lang w:val="es-ES"/>
        </w:rPr>
      </w:pPr>
      <w:r w:rsidRPr="00072B0F">
        <w:rPr>
          <w:rFonts w:asciiTheme="majorHAnsi" w:hAnsiTheme="majorHAnsi" w:cstheme="majorHAnsi"/>
          <w:sz w:val="22"/>
          <w:szCs w:val="22"/>
          <w:lang w:val="es-ES"/>
        </w:rPr>
        <w:t>Sera la del tiempo exigido para la realización de la obra o servicio, aunque si el contrato fija una duración o un término, estos deberán considerarse obligatorios para ambas partes.</w:t>
      </w:r>
    </w:p>
    <w:p w14:paraId="723CD963" w14:textId="77777777" w:rsidR="002B622B" w:rsidRPr="00072B0F" w:rsidRDefault="00561263" w:rsidP="00B304D3">
      <w:pPr>
        <w:pStyle w:val="Prrafodelista"/>
        <w:numPr>
          <w:ilvl w:val="1"/>
          <w:numId w:val="1"/>
        </w:numPr>
        <w:jc w:val="both"/>
        <w:rPr>
          <w:rFonts w:asciiTheme="majorHAnsi" w:hAnsiTheme="majorHAnsi" w:cstheme="majorHAnsi"/>
          <w:sz w:val="22"/>
          <w:szCs w:val="22"/>
          <w:lang w:val="es-ES"/>
        </w:rPr>
      </w:pPr>
      <w:r w:rsidRPr="00072B0F">
        <w:rPr>
          <w:rFonts w:asciiTheme="majorHAnsi" w:hAnsiTheme="majorHAnsi" w:cstheme="majorHAnsi"/>
          <w:sz w:val="22"/>
          <w:szCs w:val="22"/>
          <w:lang w:val="es-ES"/>
        </w:rPr>
        <w:t>Estos contratos no podrán tener una duración superior a 4 años ampliable hasta 12 meses más por convenio sectorial.</w:t>
      </w:r>
    </w:p>
    <w:p w14:paraId="584CB59A" w14:textId="4736C7A0" w:rsidR="00561263" w:rsidRPr="00072B0F" w:rsidRDefault="00C91F47" w:rsidP="00B304D3">
      <w:pPr>
        <w:pStyle w:val="Prrafodelista"/>
        <w:numPr>
          <w:ilvl w:val="1"/>
          <w:numId w:val="1"/>
        </w:numPr>
        <w:jc w:val="both"/>
        <w:rPr>
          <w:rFonts w:asciiTheme="majorHAnsi" w:hAnsiTheme="majorHAnsi" w:cstheme="majorHAnsi"/>
          <w:color w:val="FF0000"/>
          <w:sz w:val="22"/>
          <w:szCs w:val="22"/>
          <w:lang w:val="es-ES"/>
        </w:rPr>
      </w:pPr>
      <w:r w:rsidRPr="00072B0F">
        <w:rPr>
          <w:rFonts w:asciiTheme="majorHAnsi" w:hAnsiTheme="majorHAnsi" w:cstheme="majorHAnsi"/>
          <w:color w:val="FF0000"/>
          <w:sz w:val="22"/>
          <w:szCs w:val="22"/>
          <w:lang w:val="es-ES"/>
        </w:rPr>
        <w:t>Sera la del tiempo exigido para la realización de la obra o servicio, aunque si el contrato fija una duración o un término, estos deberán considerarse potestativa</w:t>
      </w:r>
      <w:r w:rsidR="00072B0F">
        <w:rPr>
          <w:rFonts w:asciiTheme="majorHAnsi" w:hAnsiTheme="majorHAnsi" w:cstheme="majorHAnsi"/>
          <w:color w:val="FF0000"/>
          <w:sz w:val="22"/>
          <w:szCs w:val="22"/>
          <w:lang w:val="es-ES"/>
        </w:rPr>
        <w:t>.</w:t>
      </w:r>
    </w:p>
    <w:p w14:paraId="11DFADBD" w14:textId="77777777" w:rsidR="00561263" w:rsidRPr="00072B0F" w:rsidRDefault="00561263" w:rsidP="002B622B">
      <w:pPr>
        <w:jc w:val="both"/>
        <w:rPr>
          <w:rFonts w:asciiTheme="majorHAnsi" w:hAnsiTheme="majorHAnsi" w:cstheme="majorHAnsi"/>
          <w:sz w:val="22"/>
          <w:szCs w:val="22"/>
          <w:lang w:val="es-ES"/>
        </w:rPr>
      </w:pPr>
    </w:p>
    <w:p w14:paraId="4D18E880" w14:textId="77777777" w:rsidR="00561263" w:rsidRPr="00885ADE" w:rsidRDefault="00561263" w:rsidP="002B622B">
      <w:pPr>
        <w:jc w:val="both"/>
        <w:rPr>
          <w:rFonts w:asciiTheme="majorHAnsi" w:hAnsiTheme="majorHAnsi" w:cstheme="majorHAnsi"/>
          <w:sz w:val="22"/>
          <w:szCs w:val="22"/>
          <w:lang w:val="es-ES"/>
        </w:rPr>
      </w:pPr>
    </w:p>
    <w:p w14:paraId="5165B728" w14:textId="77777777" w:rsidR="002B622B" w:rsidRPr="002B622B" w:rsidRDefault="00561263" w:rsidP="00B304D3">
      <w:pPr>
        <w:pStyle w:val="Prrafodelista"/>
        <w:numPr>
          <w:ilvl w:val="0"/>
          <w:numId w:val="1"/>
        </w:numPr>
        <w:jc w:val="both"/>
        <w:rPr>
          <w:rFonts w:asciiTheme="majorHAnsi" w:hAnsiTheme="majorHAnsi" w:cstheme="majorHAnsi"/>
          <w:sz w:val="22"/>
          <w:szCs w:val="22"/>
          <w:lang w:val="es-ES"/>
        </w:rPr>
      </w:pPr>
      <w:r w:rsidRPr="002B622B">
        <w:rPr>
          <w:rFonts w:asciiTheme="majorHAnsi" w:hAnsiTheme="majorHAnsi" w:cstheme="majorHAnsi"/>
          <w:sz w:val="22"/>
          <w:szCs w:val="22"/>
          <w:lang w:val="es-ES"/>
        </w:rPr>
        <w:t>Las modificaciones sustanciales de las condiciones de trabajo individuales:</w:t>
      </w:r>
      <w:r w:rsidR="002B622B" w:rsidRPr="002B622B">
        <w:rPr>
          <w:rFonts w:asciiTheme="majorHAnsi" w:hAnsiTheme="majorHAnsi" w:cstheme="majorHAnsi"/>
          <w:sz w:val="22"/>
          <w:szCs w:val="22"/>
          <w:lang w:val="es-ES"/>
        </w:rPr>
        <w:t xml:space="preserve"> </w:t>
      </w:r>
    </w:p>
    <w:p w14:paraId="3FE2A195" w14:textId="77777777" w:rsidR="002B622B" w:rsidRPr="002B622B" w:rsidRDefault="00561263" w:rsidP="00B304D3">
      <w:pPr>
        <w:pStyle w:val="Prrafodelista"/>
        <w:numPr>
          <w:ilvl w:val="1"/>
          <w:numId w:val="1"/>
        </w:numPr>
        <w:jc w:val="both"/>
        <w:rPr>
          <w:rFonts w:asciiTheme="majorHAnsi" w:hAnsiTheme="majorHAnsi" w:cstheme="majorHAnsi"/>
          <w:sz w:val="22"/>
          <w:szCs w:val="22"/>
          <w:lang w:val="es-ES"/>
        </w:rPr>
      </w:pPr>
      <w:r w:rsidRPr="002B622B">
        <w:rPr>
          <w:rFonts w:asciiTheme="majorHAnsi" w:hAnsiTheme="majorHAnsi" w:cstheme="majorHAnsi"/>
          <w:sz w:val="22"/>
          <w:szCs w:val="22"/>
          <w:lang w:val="es-ES"/>
        </w:rPr>
        <w:t>Deben comunicarse con 3 días de preaviso.</w:t>
      </w:r>
    </w:p>
    <w:p w14:paraId="6EF6D2F5" w14:textId="77777777" w:rsidR="002B622B" w:rsidRPr="002B622B" w:rsidRDefault="00561263" w:rsidP="00B304D3">
      <w:pPr>
        <w:pStyle w:val="Prrafodelista"/>
        <w:numPr>
          <w:ilvl w:val="1"/>
          <w:numId w:val="1"/>
        </w:numPr>
        <w:jc w:val="both"/>
        <w:rPr>
          <w:rFonts w:asciiTheme="majorHAnsi" w:hAnsiTheme="majorHAnsi" w:cstheme="majorHAnsi"/>
          <w:sz w:val="22"/>
          <w:szCs w:val="22"/>
          <w:lang w:val="es-ES"/>
        </w:rPr>
      </w:pPr>
      <w:r w:rsidRPr="002B622B">
        <w:rPr>
          <w:rFonts w:asciiTheme="majorHAnsi" w:hAnsiTheme="majorHAnsi" w:cstheme="majorHAnsi"/>
          <w:sz w:val="22"/>
          <w:szCs w:val="22"/>
          <w:lang w:val="es-ES"/>
        </w:rPr>
        <w:t>Deben comunicarse con 30 días de preaviso.</w:t>
      </w:r>
    </w:p>
    <w:p w14:paraId="67F8E7B6" w14:textId="0E0803E8" w:rsidR="00561263" w:rsidRPr="002B622B" w:rsidRDefault="00561263" w:rsidP="00B304D3">
      <w:pPr>
        <w:pStyle w:val="Prrafodelista"/>
        <w:numPr>
          <w:ilvl w:val="1"/>
          <w:numId w:val="1"/>
        </w:numPr>
        <w:jc w:val="both"/>
        <w:rPr>
          <w:rFonts w:asciiTheme="majorHAnsi" w:hAnsiTheme="majorHAnsi" w:cstheme="majorHAnsi"/>
          <w:color w:val="FF0000"/>
          <w:sz w:val="22"/>
          <w:szCs w:val="22"/>
          <w:lang w:val="es-ES"/>
        </w:rPr>
      </w:pPr>
      <w:r w:rsidRPr="002B622B">
        <w:rPr>
          <w:rFonts w:asciiTheme="majorHAnsi" w:hAnsiTheme="majorHAnsi" w:cstheme="majorHAnsi"/>
          <w:color w:val="FF0000"/>
          <w:sz w:val="22"/>
          <w:szCs w:val="22"/>
          <w:lang w:val="es-ES"/>
        </w:rPr>
        <w:t>Deben comunicarse con 15 días de preaviso.</w:t>
      </w:r>
    </w:p>
    <w:p w14:paraId="52DE15F8" w14:textId="77777777" w:rsidR="00561263" w:rsidRPr="00885ADE" w:rsidRDefault="00561263" w:rsidP="002B622B">
      <w:pPr>
        <w:jc w:val="both"/>
        <w:rPr>
          <w:rFonts w:asciiTheme="majorHAnsi" w:hAnsiTheme="majorHAnsi" w:cstheme="majorHAnsi"/>
          <w:sz w:val="22"/>
          <w:szCs w:val="22"/>
        </w:rPr>
      </w:pPr>
    </w:p>
    <w:p w14:paraId="2CFDB7AB" w14:textId="77777777" w:rsidR="00561263" w:rsidRPr="00072B0F" w:rsidRDefault="00561263" w:rsidP="002B622B">
      <w:pPr>
        <w:jc w:val="both"/>
        <w:rPr>
          <w:rFonts w:asciiTheme="majorHAnsi" w:hAnsiTheme="majorHAnsi" w:cstheme="majorHAnsi"/>
          <w:sz w:val="22"/>
          <w:szCs w:val="22"/>
        </w:rPr>
      </w:pPr>
    </w:p>
    <w:p w14:paraId="3584F10B" w14:textId="77777777" w:rsidR="002B622B" w:rsidRPr="00072B0F" w:rsidRDefault="00561263" w:rsidP="00B304D3">
      <w:pPr>
        <w:pStyle w:val="Prrafodelista"/>
        <w:numPr>
          <w:ilvl w:val="0"/>
          <w:numId w:val="1"/>
        </w:numPr>
        <w:jc w:val="both"/>
        <w:rPr>
          <w:rFonts w:asciiTheme="majorHAnsi" w:hAnsiTheme="majorHAnsi" w:cstheme="majorHAnsi"/>
          <w:sz w:val="22"/>
          <w:szCs w:val="22"/>
          <w:lang w:val="es-ES"/>
        </w:rPr>
      </w:pPr>
      <w:r w:rsidRPr="00072B0F">
        <w:rPr>
          <w:rFonts w:asciiTheme="majorHAnsi" w:hAnsiTheme="majorHAnsi" w:cstheme="majorHAnsi"/>
          <w:sz w:val="22"/>
          <w:szCs w:val="22"/>
          <w:lang w:val="es-ES"/>
        </w:rPr>
        <w:t>La dimisión es un supuesto de extinción d</w:t>
      </w:r>
      <w:r w:rsidR="00BE2F47" w:rsidRPr="00072B0F">
        <w:rPr>
          <w:rFonts w:asciiTheme="majorHAnsi" w:hAnsiTheme="majorHAnsi" w:cstheme="majorHAnsi"/>
          <w:sz w:val="22"/>
          <w:szCs w:val="22"/>
          <w:lang w:val="es-ES"/>
        </w:rPr>
        <w:t>el contrato por voluntad del tra</w:t>
      </w:r>
      <w:r w:rsidRPr="00072B0F">
        <w:rPr>
          <w:rFonts w:asciiTheme="majorHAnsi" w:hAnsiTheme="majorHAnsi" w:cstheme="majorHAnsi"/>
          <w:sz w:val="22"/>
          <w:szCs w:val="22"/>
          <w:lang w:val="es-ES"/>
        </w:rPr>
        <w:t>bajador:</w:t>
      </w:r>
      <w:r w:rsidR="002B622B" w:rsidRPr="00072B0F">
        <w:rPr>
          <w:rFonts w:asciiTheme="majorHAnsi" w:hAnsiTheme="majorHAnsi" w:cstheme="majorHAnsi"/>
          <w:sz w:val="22"/>
          <w:szCs w:val="22"/>
          <w:lang w:val="es-ES"/>
        </w:rPr>
        <w:t xml:space="preserve">  </w:t>
      </w:r>
    </w:p>
    <w:p w14:paraId="25721B1D" w14:textId="77777777" w:rsidR="002B622B" w:rsidRDefault="00561263" w:rsidP="00B304D3">
      <w:pPr>
        <w:pStyle w:val="Prrafodelista"/>
        <w:numPr>
          <w:ilvl w:val="1"/>
          <w:numId w:val="1"/>
        </w:numPr>
        <w:jc w:val="both"/>
        <w:rPr>
          <w:rFonts w:asciiTheme="majorHAnsi" w:hAnsiTheme="majorHAnsi" w:cstheme="majorHAnsi"/>
          <w:sz w:val="22"/>
          <w:szCs w:val="22"/>
          <w:lang w:val="es-ES"/>
        </w:rPr>
      </w:pPr>
      <w:r w:rsidRPr="002B622B">
        <w:rPr>
          <w:rFonts w:asciiTheme="majorHAnsi" w:hAnsiTheme="majorHAnsi" w:cstheme="majorHAnsi"/>
          <w:sz w:val="22"/>
          <w:szCs w:val="22"/>
          <w:lang w:val="es-ES"/>
        </w:rPr>
        <w:t>Sin que exista una causa que lo justifique y sin cumplir el plazo de preaviso establecido</w:t>
      </w:r>
    </w:p>
    <w:p w14:paraId="00167696" w14:textId="4C64D11A" w:rsidR="002B622B" w:rsidRDefault="00947180" w:rsidP="00B304D3">
      <w:pPr>
        <w:pStyle w:val="Prrafodelista"/>
        <w:numPr>
          <w:ilvl w:val="1"/>
          <w:numId w:val="1"/>
        </w:numPr>
        <w:jc w:val="both"/>
        <w:rPr>
          <w:rFonts w:asciiTheme="majorHAnsi" w:hAnsiTheme="majorHAnsi" w:cstheme="majorHAnsi"/>
          <w:sz w:val="22"/>
          <w:szCs w:val="22"/>
          <w:lang w:val="es-ES"/>
        </w:rPr>
      </w:pPr>
      <w:r>
        <w:rPr>
          <w:rFonts w:asciiTheme="majorHAnsi" w:hAnsiTheme="majorHAnsi" w:cstheme="majorHAnsi"/>
          <w:sz w:val="22"/>
          <w:szCs w:val="22"/>
          <w:lang w:val="es-ES"/>
        </w:rPr>
        <w:t>Con causa que lo justifique con y con 30 días de antelación.</w:t>
      </w:r>
    </w:p>
    <w:p w14:paraId="469C80E0" w14:textId="78CFF9AF" w:rsidR="00561263" w:rsidRPr="002B622B" w:rsidRDefault="00561263" w:rsidP="00B304D3">
      <w:pPr>
        <w:pStyle w:val="Prrafodelista"/>
        <w:numPr>
          <w:ilvl w:val="1"/>
          <w:numId w:val="1"/>
        </w:numPr>
        <w:jc w:val="both"/>
        <w:rPr>
          <w:rFonts w:asciiTheme="majorHAnsi" w:hAnsiTheme="majorHAnsi" w:cstheme="majorHAnsi"/>
          <w:color w:val="FF0000"/>
          <w:sz w:val="22"/>
          <w:szCs w:val="22"/>
          <w:lang w:val="es-ES"/>
        </w:rPr>
      </w:pPr>
      <w:r w:rsidRPr="002B622B">
        <w:rPr>
          <w:rFonts w:asciiTheme="majorHAnsi" w:hAnsiTheme="majorHAnsi" w:cstheme="majorHAnsi"/>
          <w:color w:val="FF0000"/>
          <w:sz w:val="22"/>
          <w:szCs w:val="22"/>
          <w:lang w:val="es-ES"/>
        </w:rPr>
        <w:t>Sin que exista una causa que lo justifique y cumpliendo el plazo de preaviso establecido</w:t>
      </w:r>
    </w:p>
    <w:p w14:paraId="7D08FA32" w14:textId="77777777" w:rsidR="00561263" w:rsidRPr="00885ADE" w:rsidRDefault="00561263" w:rsidP="002B622B">
      <w:pPr>
        <w:jc w:val="both"/>
        <w:rPr>
          <w:rFonts w:asciiTheme="majorHAnsi" w:hAnsiTheme="majorHAnsi" w:cstheme="majorHAnsi"/>
          <w:sz w:val="22"/>
          <w:szCs w:val="22"/>
        </w:rPr>
      </w:pPr>
    </w:p>
    <w:p w14:paraId="309FF324" w14:textId="77777777" w:rsidR="002B622B" w:rsidRDefault="00561263" w:rsidP="00B304D3">
      <w:pPr>
        <w:pStyle w:val="Prrafodelista"/>
        <w:numPr>
          <w:ilvl w:val="0"/>
          <w:numId w:val="1"/>
        </w:numPr>
        <w:jc w:val="both"/>
        <w:rPr>
          <w:rFonts w:asciiTheme="majorHAnsi" w:hAnsiTheme="majorHAnsi" w:cstheme="majorHAnsi"/>
          <w:sz w:val="22"/>
          <w:szCs w:val="22"/>
          <w:lang w:val="es-ES"/>
        </w:rPr>
      </w:pPr>
      <w:proofErr w:type="gramStart"/>
      <w:r w:rsidRPr="002B622B">
        <w:rPr>
          <w:rFonts w:asciiTheme="majorHAnsi" w:hAnsiTheme="majorHAnsi" w:cstheme="majorHAnsi"/>
          <w:sz w:val="22"/>
          <w:szCs w:val="22"/>
          <w:lang w:val="es-ES"/>
        </w:rPr>
        <w:t>En relación al</w:t>
      </w:r>
      <w:proofErr w:type="gramEnd"/>
      <w:r w:rsidRPr="002B622B">
        <w:rPr>
          <w:rFonts w:asciiTheme="majorHAnsi" w:hAnsiTheme="majorHAnsi" w:cstheme="majorHAnsi"/>
          <w:sz w:val="22"/>
          <w:szCs w:val="22"/>
          <w:lang w:val="es-ES"/>
        </w:rPr>
        <w:t xml:space="preserve"> periodo de prueba:</w:t>
      </w:r>
      <w:r w:rsidR="002B622B" w:rsidRPr="002B622B">
        <w:rPr>
          <w:rFonts w:asciiTheme="majorHAnsi" w:hAnsiTheme="majorHAnsi" w:cstheme="majorHAnsi"/>
          <w:sz w:val="22"/>
          <w:szCs w:val="22"/>
          <w:lang w:val="es-ES"/>
        </w:rPr>
        <w:t xml:space="preserve"> </w:t>
      </w:r>
    </w:p>
    <w:p w14:paraId="5B743625" w14:textId="77777777" w:rsidR="002B622B" w:rsidRDefault="00561263" w:rsidP="00B304D3">
      <w:pPr>
        <w:pStyle w:val="Prrafodelista"/>
        <w:numPr>
          <w:ilvl w:val="1"/>
          <w:numId w:val="1"/>
        </w:numPr>
        <w:jc w:val="both"/>
        <w:rPr>
          <w:rFonts w:asciiTheme="majorHAnsi" w:hAnsiTheme="majorHAnsi" w:cstheme="majorHAnsi"/>
          <w:sz w:val="22"/>
          <w:szCs w:val="22"/>
          <w:lang w:val="es-ES"/>
        </w:rPr>
      </w:pPr>
      <w:r w:rsidRPr="002B622B">
        <w:rPr>
          <w:rFonts w:asciiTheme="majorHAnsi" w:hAnsiTheme="majorHAnsi" w:cstheme="majorHAnsi"/>
          <w:sz w:val="22"/>
          <w:szCs w:val="22"/>
          <w:lang w:val="es-ES"/>
        </w:rPr>
        <w:t>Debe pactarse por escrito, aunque se admita que el empresario pueda probar que efectivamente se había pactado verbalmente con el trabajador.</w:t>
      </w:r>
    </w:p>
    <w:p w14:paraId="4CBD4E02" w14:textId="77777777" w:rsidR="002B622B" w:rsidRDefault="00561263" w:rsidP="00B304D3">
      <w:pPr>
        <w:pStyle w:val="Prrafodelista"/>
        <w:numPr>
          <w:ilvl w:val="1"/>
          <w:numId w:val="1"/>
        </w:numPr>
        <w:jc w:val="both"/>
        <w:rPr>
          <w:rFonts w:asciiTheme="majorHAnsi" w:hAnsiTheme="majorHAnsi" w:cstheme="majorHAnsi"/>
          <w:sz w:val="22"/>
          <w:szCs w:val="22"/>
          <w:lang w:val="es-ES"/>
        </w:rPr>
      </w:pPr>
      <w:r w:rsidRPr="002B622B">
        <w:rPr>
          <w:rFonts w:asciiTheme="majorHAnsi" w:hAnsiTheme="majorHAnsi" w:cstheme="majorHAnsi"/>
          <w:sz w:val="22"/>
          <w:szCs w:val="22"/>
          <w:lang w:val="es-ES"/>
        </w:rPr>
        <w:t>Puede pactarse, siempre por escrito, incluso cuando el trabajador haya ya desempeñado las mismas funciones con anterioridad en la empresa con un contrato formativo.</w:t>
      </w:r>
    </w:p>
    <w:p w14:paraId="1839009E" w14:textId="15668B1B" w:rsidR="00561263" w:rsidRPr="002B622B" w:rsidRDefault="00561263" w:rsidP="00B304D3">
      <w:pPr>
        <w:pStyle w:val="Prrafodelista"/>
        <w:numPr>
          <w:ilvl w:val="1"/>
          <w:numId w:val="1"/>
        </w:numPr>
        <w:jc w:val="both"/>
        <w:rPr>
          <w:rFonts w:asciiTheme="majorHAnsi" w:hAnsiTheme="majorHAnsi" w:cstheme="majorHAnsi"/>
          <w:color w:val="FF0000"/>
          <w:sz w:val="22"/>
          <w:szCs w:val="22"/>
          <w:lang w:val="es-ES"/>
        </w:rPr>
      </w:pPr>
      <w:r w:rsidRPr="002B622B">
        <w:rPr>
          <w:rFonts w:asciiTheme="majorHAnsi" w:hAnsiTheme="majorHAnsi" w:cstheme="majorHAnsi"/>
          <w:color w:val="FF0000"/>
          <w:sz w:val="22"/>
          <w:szCs w:val="22"/>
          <w:lang w:val="es-ES"/>
        </w:rPr>
        <w:t>Aunque se haya superado el periodo de prueba el empresario siempre podrá realizar una extinción por causas objetivas por ineptitud del trabajador.</w:t>
      </w:r>
    </w:p>
    <w:p w14:paraId="5DD97E3F" w14:textId="77777777" w:rsidR="00561263" w:rsidRPr="00885ADE" w:rsidRDefault="00561263" w:rsidP="002B622B">
      <w:pPr>
        <w:jc w:val="both"/>
        <w:rPr>
          <w:rFonts w:asciiTheme="majorHAnsi" w:hAnsiTheme="majorHAnsi" w:cstheme="majorHAnsi"/>
          <w:sz w:val="22"/>
          <w:szCs w:val="22"/>
        </w:rPr>
      </w:pPr>
    </w:p>
    <w:p w14:paraId="7BCD1059" w14:textId="77777777" w:rsidR="00561263" w:rsidRPr="00885ADE" w:rsidRDefault="00561263" w:rsidP="002B622B">
      <w:pPr>
        <w:jc w:val="both"/>
        <w:rPr>
          <w:rFonts w:asciiTheme="majorHAnsi" w:hAnsiTheme="majorHAnsi" w:cstheme="majorHAnsi"/>
          <w:sz w:val="22"/>
          <w:szCs w:val="22"/>
        </w:rPr>
      </w:pPr>
    </w:p>
    <w:p w14:paraId="4041E7B2" w14:textId="77777777" w:rsidR="002B622B" w:rsidRDefault="00561263" w:rsidP="00B304D3">
      <w:pPr>
        <w:pStyle w:val="Prrafodelista"/>
        <w:numPr>
          <w:ilvl w:val="0"/>
          <w:numId w:val="1"/>
        </w:numPr>
        <w:jc w:val="both"/>
        <w:rPr>
          <w:rFonts w:asciiTheme="majorHAnsi" w:hAnsiTheme="majorHAnsi" w:cstheme="majorHAnsi"/>
          <w:sz w:val="22"/>
          <w:szCs w:val="22"/>
          <w:lang w:val="es-ES"/>
        </w:rPr>
      </w:pPr>
      <w:r w:rsidRPr="002B622B">
        <w:rPr>
          <w:rFonts w:asciiTheme="majorHAnsi" w:hAnsiTheme="majorHAnsi" w:cstheme="majorHAnsi"/>
          <w:sz w:val="22"/>
          <w:szCs w:val="22"/>
          <w:lang w:val="es-ES"/>
        </w:rPr>
        <w:t>La retribución del trabajador contratado en prácticas:</w:t>
      </w:r>
      <w:r w:rsidR="002B622B" w:rsidRPr="002B622B">
        <w:rPr>
          <w:rFonts w:asciiTheme="majorHAnsi" w:hAnsiTheme="majorHAnsi" w:cstheme="majorHAnsi"/>
          <w:sz w:val="22"/>
          <w:szCs w:val="22"/>
          <w:lang w:val="es-ES"/>
        </w:rPr>
        <w:t xml:space="preserve"> </w:t>
      </w:r>
    </w:p>
    <w:p w14:paraId="1B4B65D5" w14:textId="77777777" w:rsidR="002B622B" w:rsidRDefault="00561263" w:rsidP="00B304D3">
      <w:pPr>
        <w:pStyle w:val="Prrafodelista"/>
        <w:numPr>
          <w:ilvl w:val="1"/>
          <w:numId w:val="1"/>
        </w:numPr>
        <w:jc w:val="both"/>
        <w:rPr>
          <w:rFonts w:asciiTheme="majorHAnsi" w:hAnsiTheme="majorHAnsi" w:cstheme="majorHAnsi"/>
          <w:sz w:val="22"/>
          <w:szCs w:val="22"/>
          <w:lang w:val="es-ES"/>
        </w:rPr>
      </w:pPr>
      <w:r w:rsidRPr="002B622B">
        <w:rPr>
          <w:rFonts w:asciiTheme="majorHAnsi" w:hAnsiTheme="majorHAnsi" w:cstheme="majorHAnsi"/>
          <w:sz w:val="22"/>
          <w:szCs w:val="22"/>
          <w:lang w:val="es-ES"/>
        </w:rPr>
        <w:t>Será la que pacten las partes en el contrato que se celebre por escrito, sin que pueda ser inferior al 60 o al 75% durante el primero o el segundo año de vigencia del contrato, respectivamente, del salario mínimo interprofesional.</w:t>
      </w:r>
    </w:p>
    <w:p w14:paraId="4E59A94D" w14:textId="77777777" w:rsidR="002B622B" w:rsidRPr="002B622B" w:rsidRDefault="00561263" w:rsidP="00B304D3">
      <w:pPr>
        <w:pStyle w:val="Prrafodelista"/>
        <w:numPr>
          <w:ilvl w:val="1"/>
          <w:numId w:val="1"/>
        </w:numPr>
        <w:jc w:val="both"/>
        <w:rPr>
          <w:rFonts w:asciiTheme="majorHAnsi" w:hAnsiTheme="majorHAnsi" w:cstheme="majorHAnsi"/>
          <w:color w:val="FF0000"/>
          <w:sz w:val="22"/>
          <w:szCs w:val="22"/>
          <w:lang w:val="es-ES"/>
        </w:rPr>
      </w:pPr>
      <w:r w:rsidRPr="002B622B">
        <w:rPr>
          <w:rFonts w:asciiTheme="majorHAnsi" w:hAnsiTheme="majorHAnsi" w:cstheme="majorHAnsi"/>
          <w:color w:val="FF0000"/>
          <w:sz w:val="22"/>
          <w:szCs w:val="22"/>
          <w:lang w:val="es-ES"/>
        </w:rPr>
        <w:lastRenderedPageBreak/>
        <w:t>Será la fijada en el convenio colectivo para los trabajadores en prácticas sin que, en su defecto, pueda ser inferior al 60 o al 75% durante el primero o el segundo año de vigencia del contrato, respectivamente, del salario fijado en convenio para un trabajador que desempeñe el mismo equivalente puesto de trabajo.</w:t>
      </w:r>
    </w:p>
    <w:p w14:paraId="44360ADF" w14:textId="60C0DC84" w:rsidR="00561263" w:rsidRPr="002B622B" w:rsidRDefault="00561263" w:rsidP="00B304D3">
      <w:pPr>
        <w:pStyle w:val="Prrafodelista"/>
        <w:numPr>
          <w:ilvl w:val="1"/>
          <w:numId w:val="1"/>
        </w:numPr>
        <w:jc w:val="both"/>
        <w:rPr>
          <w:rFonts w:asciiTheme="majorHAnsi" w:hAnsiTheme="majorHAnsi" w:cstheme="majorHAnsi"/>
          <w:sz w:val="22"/>
          <w:szCs w:val="22"/>
          <w:lang w:val="es-ES"/>
        </w:rPr>
      </w:pPr>
      <w:r w:rsidRPr="002B622B">
        <w:rPr>
          <w:rFonts w:asciiTheme="majorHAnsi" w:hAnsiTheme="majorHAnsi" w:cstheme="majorHAnsi"/>
          <w:sz w:val="22"/>
          <w:szCs w:val="22"/>
          <w:lang w:val="es-ES"/>
        </w:rPr>
        <w:t>Será la fijada en el convenio colectivo para los trabajadores en prácticas sin que, en su defecto, pueda ser inferior al 70 o al 85% durante el primero o el segundo año de vigencia del contrato, respectivamente, del salario mínimo interprofesional.</w:t>
      </w:r>
    </w:p>
    <w:p w14:paraId="684BE101" w14:textId="77777777" w:rsidR="00561263" w:rsidRPr="00885ADE" w:rsidRDefault="00561263" w:rsidP="00561263">
      <w:pPr>
        <w:rPr>
          <w:rFonts w:asciiTheme="majorHAnsi" w:hAnsiTheme="majorHAnsi" w:cstheme="majorHAnsi"/>
          <w:b/>
          <w:sz w:val="22"/>
          <w:szCs w:val="22"/>
          <w:lang w:val="es-ES"/>
        </w:rPr>
      </w:pPr>
    </w:p>
    <w:p w14:paraId="4203D4F4" w14:textId="77777777" w:rsidR="00561263" w:rsidRPr="00885ADE" w:rsidRDefault="00561263" w:rsidP="00561263">
      <w:pPr>
        <w:rPr>
          <w:rFonts w:asciiTheme="majorHAnsi" w:hAnsiTheme="majorHAnsi" w:cstheme="majorHAnsi"/>
          <w:sz w:val="22"/>
          <w:szCs w:val="22"/>
          <w:lang w:val="es-ES"/>
        </w:rPr>
      </w:pPr>
    </w:p>
    <w:p w14:paraId="61E78131" w14:textId="77777777" w:rsidR="00A97FC0" w:rsidRDefault="00561263" w:rsidP="00B304D3">
      <w:pPr>
        <w:pStyle w:val="Prrafodelista"/>
        <w:numPr>
          <w:ilvl w:val="0"/>
          <w:numId w:val="1"/>
        </w:numPr>
        <w:jc w:val="both"/>
        <w:rPr>
          <w:rFonts w:asciiTheme="majorHAnsi" w:hAnsiTheme="majorHAnsi" w:cstheme="majorHAnsi"/>
          <w:sz w:val="22"/>
          <w:szCs w:val="22"/>
          <w:lang w:val="es-ES"/>
        </w:rPr>
      </w:pPr>
      <w:r w:rsidRPr="00A97FC0">
        <w:rPr>
          <w:rFonts w:asciiTheme="majorHAnsi" w:hAnsiTheme="majorHAnsi" w:cstheme="majorHAnsi"/>
          <w:sz w:val="22"/>
          <w:szCs w:val="22"/>
          <w:lang w:val="es-ES"/>
        </w:rPr>
        <w:t>El trabajador puede solicitar la extinción de su relación laboral (con causa justificada) en el caso de:</w:t>
      </w:r>
      <w:r w:rsidR="00A97FC0" w:rsidRPr="00A97FC0">
        <w:rPr>
          <w:rFonts w:asciiTheme="majorHAnsi" w:hAnsiTheme="majorHAnsi" w:cstheme="majorHAnsi"/>
          <w:sz w:val="22"/>
          <w:szCs w:val="22"/>
          <w:lang w:val="es-ES"/>
        </w:rPr>
        <w:t xml:space="preserve"> </w:t>
      </w:r>
    </w:p>
    <w:p w14:paraId="5E066B03" w14:textId="77777777" w:rsidR="00A97FC0" w:rsidRDefault="00561263" w:rsidP="00B304D3">
      <w:pPr>
        <w:pStyle w:val="Prrafodelista"/>
        <w:numPr>
          <w:ilvl w:val="1"/>
          <w:numId w:val="1"/>
        </w:numPr>
        <w:jc w:val="both"/>
        <w:rPr>
          <w:rFonts w:asciiTheme="majorHAnsi" w:hAnsiTheme="majorHAnsi" w:cstheme="majorHAnsi"/>
          <w:sz w:val="22"/>
          <w:szCs w:val="22"/>
          <w:lang w:val="es-ES"/>
        </w:rPr>
      </w:pPr>
      <w:r w:rsidRPr="00A97FC0">
        <w:rPr>
          <w:rFonts w:asciiTheme="majorHAnsi" w:hAnsiTheme="majorHAnsi" w:cstheme="majorHAnsi"/>
          <w:sz w:val="22"/>
          <w:szCs w:val="22"/>
          <w:lang w:val="es-ES"/>
        </w:rPr>
        <w:t>El retraso continuado en el abono del salario.</w:t>
      </w:r>
    </w:p>
    <w:p w14:paraId="481BD016" w14:textId="77777777" w:rsidR="00A97FC0" w:rsidRDefault="00561263" w:rsidP="00B304D3">
      <w:pPr>
        <w:pStyle w:val="Prrafodelista"/>
        <w:numPr>
          <w:ilvl w:val="1"/>
          <w:numId w:val="1"/>
        </w:numPr>
        <w:jc w:val="both"/>
        <w:rPr>
          <w:rFonts w:asciiTheme="majorHAnsi" w:hAnsiTheme="majorHAnsi" w:cstheme="majorHAnsi"/>
          <w:sz w:val="22"/>
          <w:szCs w:val="22"/>
          <w:lang w:val="es-ES"/>
        </w:rPr>
      </w:pPr>
      <w:r w:rsidRPr="00A97FC0">
        <w:rPr>
          <w:rFonts w:asciiTheme="majorHAnsi" w:hAnsiTheme="majorHAnsi" w:cstheme="majorHAnsi"/>
          <w:sz w:val="22"/>
          <w:szCs w:val="22"/>
          <w:lang w:val="es-ES"/>
        </w:rPr>
        <w:t>Cualquier incumplimiento grave de las obligaciones empresariales.</w:t>
      </w:r>
    </w:p>
    <w:p w14:paraId="2DBD277D" w14:textId="6E0AC8B6" w:rsidR="00561263" w:rsidRPr="00A97FC0" w:rsidRDefault="00561263" w:rsidP="00B304D3">
      <w:pPr>
        <w:pStyle w:val="Prrafodelista"/>
        <w:numPr>
          <w:ilvl w:val="1"/>
          <w:numId w:val="1"/>
        </w:numPr>
        <w:jc w:val="both"/>
        <w:rPr>
          <w:rFonts w:asciiTheme="majorHAnsi" w:hAnsiTheme="majorHAnsi" w:cstheme="majorHAnsi"/>
          <w:color w:val="FF0000"/>
          <w:sz w:val="22"/>
          <w:szCs w:val="22"/>
          <w:lang w:val="es-ES"/>
        </w:rPr>
      </w:pPr>
      <w:r w:rsidRPr="00A97FC0">
        <w:rPr>
          <w:rFonts w:asciiTheme="majorHAnsi" w:hAnsiTheme="majorHAnsi" w:cstheme="majorHAnsi"/>
          <w:color w:val="FF0000"/>
          <w:sz w:val="22"/>
          <w:szCs w:val="22"/>
          <w:lang w:val="es-ES"/>
        </w:rPr>
        <w:t>Todo lo anterior es cierto.</w:t>
      </w:r>
    </w:p>
    <w:p w14:paraId="4CA0B349" w14:textId="77777777" w:rsidR="00561263" w:rsidRPr="00885ADE" w:rsidRDefault="00561263" w:rsidP="00A97FC0">
      <w:pPr>
        <w:jc w:val="both"/>
        <w:rPr>
          <w:rFonts w:asciiTheme="majorHAnsi" w:hAnsiTheme="majorHAnsi" w:cstheme="majorHAnsi"/>
          <w:sz w:val="22"/>
          <w:szCs w:val="22"/>
        </w:rPr>
      </w:pPr>
    </w:p>
    <w:p w14:paraId="4C0ADF4B" w14:textId="77777777" w:rsidR="00561263" w:rsidRPr="00885ADE" w:rsidRDefault="00561263" w:rsidP="00A97FC0">
      <w:pPr>
        <w:jc w:val="both"/>
        <w:rPr>
          <w:rFonts w:asciiTheme="majorHAnsi" w:hAnsiTheme="majorHAnsi" w:cstheme="majorHAnsi"/>
          <w:sz w:val="22"/>
          <w:szCs w:val="22"/>
          <w:lang w:val="es-ES"/>
        </w:rPr>
      </w:pPr>
    </w:p>
    <w:p w14:paraId="3ED96ABB" w14:textId="62183253" w:rsidR="00A97FC0" w:rsidRPr="00072B0F" w:rsidRDefault="00561263" w:rsidP="00B304D3">
      <w:pPr>
        <w:pStyle w:val="Prrafodelista"/>
        <w:numPr>
          <w:ilvl w:val="0"/>
          <w:numId w:val="1"/>
        </w:numPr>
        <w:jc w:val="both"/>
        <w:rPr>
          <w:rFonts w:asciiTheme="majorHAnsi" w:hAnsiTheme="majorHAnsi" w:cstheme="majorHAnsi"/>
          <w:sz w:val="22"/>
          <w:szCs w:val="22"/>
          <w:lang w:val="es-ES"/>
        </w:rPr>
      </w:pPr>
      <w:r w:rsidRPr="00072B0F">
        <w:rPr>
          <w:rFonts w:asciiTheme="majorHAnsi" w:hAnsiTheme="majorHAnsi" w:cstheme="majorHAnsi"/>
          <w:sz w:val="22"/>
          <w:szCs w:val="22"/>
          <w:lang w:val="es-ES"/>
        </w:rPr>
        <w:t>En el caso de estar ante un despido objetivo el trabajador tendrá derecho a:</w:t>
      </w:r>
      <w:r w:rsidR="00A97FC0" w:rsidRPr="00072B0F">
        <w:rPr>
          <w:rFonts w:asciiTheme="majorHAnsi" w:hAnsiTheme="majorHAnsi" w:cstheme="majorHAnsi"/>
          <w:sz w:val="22"/>
          <w:szCs w:val="22"/>
          <w:lang w:val="es-ES"/>
        </w:rPr>
        <w:t xml:space="preserve"> </w:t>
      </w:r>
    </w:p>
    <w:p w14:paraId="07B7D785" w14:textId="77777777" w:rsidR="00A97FC0" w:rsidRPr="00A97FC0" w:rsidRDefault="00561263" w:rsidP="00B304D3">
      <w:pPr>
        <w:pStyle w:val="Prrafodelista"/>
        <w:numPr>
          <w:ilvl w:val="1"/>
          <w:numId w:val="1"/>
        </w:numPr>
        <w:jc w:val="both"/>
        <w:rPr>
          <w:rFonts w:asciiTheme="majorHAnsi" w:hAnsiTheme="majorHAnsi" w:cstheme="majorHAnsi"/>
          <w:color w:val="FF0000"/>
          <w:sz w:val="22"/>
          <w:szCs w:val="22"/>
          <w:lang w:val="es-ES"/>
        </w:rPr>
      </w:pPr>
      <w:r w:rsidRPr="00A97FC0">
        <w:rPr>
          <w:rFonts w:asciiTheme="majorHAnsi" w:hAnsiTheme="majorHAnsi" w:cstheme="majorHAnsi"/>
          <w:color w:val="FF0000"/>
          <w:sz w:val="22"/>
          <w:szCs w:val="22"/>
          <w:lang w:val="es-ES"/>
        </w:rPr>
        <w:t>Una licencia de 6 horas semanales para buscar empleo, durante el tiempo de preaviso.</w:t>
      </w:r>
    </w:p>
    <w:p w14:paraId="1B8693C0" w14:textId="1F4A9B94" w:rsidR="00A97FC0" w:rsidRDefault="00947180" w:rsidP="00B304D3">
      <w:pPr>
        <w:pStyle w:val="Prrafodelista"/>
        <w:numPr>
          <w:ilvl w:val="1"/>
          <w:numId w:val="1"/>
        </w:numPr>
        <w:jc w:val="both"/>
        <w:rPr>
          <w:rFonts w:asciiTheme="majorHAnsi" w:hAnsiTheme="majorHAnsi" w:cstheme="majorHAnsi"/>
          <w:sz w:val="22"/>
          <w:szCs w:val="22"/>
          <w:lang w:val="es-ES"/>
        </w:rPr>
      </w:pPr>
      <w:r>
        <w:rPr>
          <w:rFonts w:asciiTheme="majorHAnsi" w:hAnsiTheme="majorHAnsi" w:cstheme="majorHAnsi"/>
          <w:sz w:val="22"/>
          <w:szCs w:val="22"/>
          <w:lang w:val="es-ES"/>
        </w:rPr>
        <w:t>Una licencia de 8</w:t>
      </w:r>
      <w:r w:rsidR="00561263" w:rsidRPr="00A97FC0">
        <w:rPr>
          <w:rFonts w:asciiTheme="majorHAnsi" w:hAnsiTheme="majorHAnsi" w:cstheme="majorHAnsi"/>
          <w:sz w:val="22"/>
          <w:szCs w:val="22"/>
          <w:lang w:val="es-ES"/>
        </w:rPr>
        <w:t xml:space="preserve"> horas semanales para buscar empleo, durante el mes anterior al despido.</w:t>
      </w:r>
    </w:p>
    <w:p w14:paraId="77F3F3C5" w14:textId="14DEED6B" w:rsidR="00561263" w:rsidRPr="00A97FC0" w:rsidRDefault="00561263" w:rsidP="00B304D3">
      <w:pPr>
        <w:pStyle w:val="Prrafodelista"/>
        <w:numPr>
          <w:ilvl w:val="1"/>
          <w:numId w:val="1"/>
        </w:numPr>
        <w:jc w:val="both"/>
        <w:rPr>
          <w:rFonts w:asciiTheme="majorHAnsi" w:hAnsiTheme="majorHAnsi" w:cstheme="majorHAnsi"/>
          <w:sz w:val="22"/>
          <w:szCs w:val="22"/>
          <w:lang w:val="es-ES"/>
        </w:rPr>
      </w:pPr>
      <w:r w:rsidRPr="00A97FC0">
        <w:rPr>
          <w:rFonts w:asciiTheme="majorHAnsi" w:hAnsiTheme="majorHAnsi" w:cstheme="majorHAnsi"/>
          <w:sz w:val="22"/>
          <w:szCs w:val="22"/>
          <w:lang w:val="es-ES"/>
        </w:rPr>
        <w:t>Una licencia de 6 horas semanales para buscar empleo, durante el mes anterior al despido.</w:t>
      </w:r>
    </w:p>
    <w:p w14:paraId="64DBD6F5" w14:textId="77777777" w:rsidR="006F4985" w:rsidRPr="00885ADE" w:rsidRDefault="006F4985" w:rsidP="00BE2F47">
      <w:pPr>
        <w:jc w:val="both"/>
        <w:rPr>
          <w:rFonts w:asciiTheme="majorHAnsi" w:hAnsiTheme="majorHAnsi" w:cstheme="majorHAnsi"/>
          <w:sz w:val="22"/>
          <w:szCs w:val="22"/>
        </w:rPr>
      </w:pPr>
    </w:p>
    <w:p w14:paraId="6D0308BE" w14:textId="73749ACA" w:rsidR="00F97953" w:rsidRPr="002A7D6C" w:rsidRDefault="00BE2F47" w:rsidP="00B304D3">
      <w:pPr>
        <w:pStyle w:val="Prrafodelista"/>
        <w:numPr>
          <w:ilvl w:val="0"/>
          <w:numId w:val="1"/>
        </w:numPr>
        <w:jc w:val="both"/>
        <w:rPr>
          <w:rFonts w:asciiTheme="majorHAnsi" w:hAnsiTheme="majorHAnsi" w:cstheme="majorHAnsi"/>
          <w:sz w:val="22"/>
          <w:szCs w:val="22"/>
          <w:lang w:val="es-ES"/>
        </w:rPr>
      </w:pPr>
      <w:r w:rsidRPr="002A7D6C">
        <w:rPr>
          <w:rFonts w:asciiTheme="majorHAnsi" w:hAnsiTheme="majorHAnsi" w:cstheme="majorHAnsi"/>
          <w:sz w:val="22"/>
          <w:szCs w:val="22"/>
        </w:rPr>
        <w:t xml:space="preserve">¿Se recoge en el Estatuto de los Trabajadores los </w:t>
      </w:r>
      <w:r w:rsidR="00947180" w:rsidRPr="002A7D6C">
        <w:rPr>
          <w:rFonts w:asciiTheme="majorHAnsi" w:hAnsiTheme="majorHAnsi" w:cstheme="majorHAnsi"/>
          <w:sz w:val="22"/>
          <w:szCs w:val="22"/>
        </w:rPr>
        <w:t>“</w:t>
      </w:r>
      <w:r w:rsidR="00B304D3" w:rsidRPr="002A7D6C">
        <w:rPr>
          <w:rFonts w:asciiTheme="majorHAnsi" w:hAnsiTheme="majorHAnsi" w:cstheme="majorHAnsi"/>
          <w:sz w:val="22"/>
          <w:szCs w:val="22"/>
          <w:lang w:val="es-ES"/>
        </w:rPr>
        <w:t>vínculos</w:t>
      </w:r>
      <w:r w:rsidRPr="002A7D6C">
        <w:rPr>
          <w:rFonts w:asciiTheme="majorHAnsi" w:hAnsiTheme="majorHAnsi" w:cstheme="majorHAnsi"/>
          <w:sz w:val="22"/>
          <w:szCs w:val="22"/>
          <w:lang w:val="es-ES"/>
        </w:rPr>
        <w:t xml:space="preserve"> de parentesco con personas pertenecientes a o relacionadas con la empresa” como causa de discriminación en las relaciones laborales?</w:t>
      </w:r>
      <w:r w:rsidR="00F97953" w:rsidRPr="002A7D6C">
        <w:rPr>
          <w:rFonts w:asciiTheme="majorHAnsi" w:hAnsiTheme="majorHAnsi" w:cstheme="majorHAnsi"/>
          <w:sz w:val="22"/>
          <w:szCs w:val="22"/>
          <w:lang w:val="es-ES"/>
        </w:rPr>
        <w:t xml:space="preserve">  </w:t>
      </w:r>
    </w:p>
    <w:p w14:paraId="746ABC83" w14:textId="77777777" w:rsidR="00F97953" w:rsidRPr="00F97953" w:rsidRDefault="00BE2F47" w:rsidP="00B304D3">
      <w:pPr>
        <w:pStyle w:val="Prrafodelista"/>
        <w:numPr>
          <w:ilvl w:val="1"/>
          <w:numId w:val="1"/>
        </w:numPr>
        <w:jc w:val="both"/>
        <w:rPr>
          <w:rFonts w:asciiTheme="majorHAnsi" w:hAnsiTheme="majorHAnsi" w:cstheme="majorHAnsi"/>
          <w:color w:val="FF0000"/>
          <w:sz w:val="22"/>
          <w:szCs w:val="22"/>
          <w:lang w:val="es-ES"/>
        </w:rPr>
      </w:pPr>
      <w:r w:rsidRPr="00F97953">
        <w:rPr>
          <w:rFonts w:asciiTheme="majorHAnsi" w:hAnsiTheme="majorHAnsi" w:cstheme="majorHAnsi"/>
          <w:color w:val="FF0000"/>
          <w:sz w:val="22"/>
          <w:szCs w:val="22"/>
          <w:lang w:val="es-ES"/>
        </w:rPr>
        <w:t>Sí, está recogido en el artículo 17 del Estatuto de los Trabajadores.</w:t>
      </w:r>
    </w:p>
    <w:p w14:paraId="4B415F27" w14:textId="77777777" w:rsidR="00F97953" w:rsidRDefault="00BE2F47" w:rsidP="00B304D3">
      <w:pPr>
        <w:pStyle w:val="Prrafodelista"/>
        <w:numPr>
          <w:ilvl w:val="1"/>
          <w:numId w:val="1"/>
        </w:numPr>
        <w:jc w:val="both"/>
        <w:rPr>
          <w:rFonts w:asciiTheme="majorHAnsi" w:hAnsiTheme="majorHAnsi" w:cstheme="majorHAnsi"/>
          <w:sz w:val="22"/>
          <w:szCs w:val="22"/>
          <w:lang w:val="es-ES"/>
        </w:rPr>
      </w:pPr>
      <w:r w:rsidRPr="00F97953">
        <w:rPr>
          <w:rFonts w:asciiTheme="majorHAnsi" w:hAnsiTheme="majorHAnsi" w:cstheme="majorHAnsi"/>
          <w:sz w:val="22"/>
          <w:szCs w:val="22"/>
          <w:lang w:val="es-ES"/>
        </w:rPr>
        <w:t>Sí, pero siempre que se manifieste esa discriminación de forma directa.</w:t>
      </w:r>
    </w:p>
    <w:p w14:paraId="5713AD08" w14:textId="25EC4352" w:rsidR="00BE2F47" w:rsidRPr="00F97953" w:rsidRDefault="00BE2F47" w:rsidP="00B304D3">
      <w:pPr>
        <w:pStyle w:val="Prrafodelista"/>
        <w:numPr>
          <w:ilvl w:val="1"/>
          <w:numId w:val="1"/>
        </w:numPr>
        <w:jc w:val="both"/>
        <w:rPr>
          <w:rFonts w:asciiTheme="majorHAnsi" w:hAnsiTheme="majorHAnsi" w:cstheme="majorHAnsi"/>
          <w:sz w:val="22"/>
          <w:szCs w:val="22"/>
          <w:lang w:val="es-ES"/>
        </w:rPr>
      </w:pPr>
      <w:r w:rsidRPr="00F97953">
        <w:rPr>
          <w:rFonts w:asciiTheme="majorHAnsi" w:hAnsiTheme="majorHAnsi" w:cstheme="majorHAnsi"/>
          <w:sz w:val="22"/>
          <w:szCs w:val="22"/>
          <w:lang w:val="es-ES"/>
        </w:rPr>
        <w:t>A y B son correctas.</w:t>
      </w:r>
    </w:p>
    <w:p w14:paraId="28E1E7B2" w14:textId="77777777" w:rsidR="00BE2F47" w:rsidRPr="00885ADE" w:rsidRDefault="00BE2F47" w:rsidP="00BE2F47">
      <w:pPr>
        <w:rPr>
          <w:rFonts w:asciiTheme="majorHAnsi" w:hAnsiTheme="majorHAnsi" w:cstheme="majorHAnsi"/>
          <w:sz w:val="22"/>
          <w:szCs w:val="22"/>
          <w:lang w:val="es-ES"/>
        </w:rPr>
      </w:pPr>
    </w:p>
    <w:p w14:paraId="724276F6" w14:textId="2B039FD6" w:rsidR="00C862BF" w:rsidRDefault="00BE2F47" w:rsidP="00B304D3">
      <w:pPr>
        <w:pStyle w:val="Prrafodelista"/>
        <w:numPr>
          <w:ilvl w:val="0"/>
          <w:numId w:val="1"/>
        </w:numPr>
        <w:jc w:val="both"/>
        <w:rPr>
          <w:rFonts w:asciiTheme="majorHAnsi" w:hAnsiTheme="majorHAnsi" w:cstheme="majorHAnsi"/>
          <w:sz w:val="22"/>
          <w:szCs w:val="22"/>
          <w:lang w:val="es-ES"/>
        </w:rPr>
      </w:pPr>
      <w:r w:rsidRPr="00C862BF">
        <w:rPr>
          <w:rFonts w:asciiTheme="majorHAnsi" w:hAnsiTheme="majorHAnsi" w:cstheme="majorHAnsi"/>
          <w:sz w:val="22"/>
          <w:szCs w:val="22"/>
          <w:lang w:val="es-ES"/>
        </w:rPr>
        <w:t xml:space="preserve">¿Cuándo es necesaria la previa consulta a las organizaciones sindicales y asociaciones empresariales más </w:t>
      </w:r>
      <w:r w:rsidR="00B304D3" w:rsidRPr="00C862BF">
        <w:rPr>
          <w:rFonts w:asciiTheme="majorHAnsi" w:hAnsiTheme="majorHAnsi" w:cstheme="majorHAnsi"/>
          <w:sz w:val="22"/>
          <w:szCs w:val="22"/>
          <w:lang w:val="es-ES"/>
        </w:rPr>
        <w:t>representativas?</w:t>
      </w:r>
      <w:r w:rsidR="00F97953" w:rsidRPr="00C862BF">
        <w:rPr>
          <w:rFonts w:asciiTheme="majorHAnsi" w:hAnsiTheme="majorHAnsi" w:cstheme="majorHAnsi"/>
          <w:sz w:val="22"/>
          <w:szCs w:val="22"/>
          <w:lang w:val="es-ES"/>
        </w:rPr>
        <w:t xml:space="preserve"> </w:t>
      </w:r>
    </w:p>
    <w:p w14:paraId="71B79789" w14:textId="77777777" w:rsidR="00C862BF" w:rsidRDefault="00BE2F47" w:rsidP="00B304D3">
      <w:pPr>
        <w:pStyle w:val="Prrafodelista"/>
        <w:numPr>
          <w:ilvl w:val="1"/>
          <w:numId w:val="1"/>
        </w:numPr>
        <w:jc w:val="both"/>
        <w:rPr>
          <w:rFonts w:asciiTheme="majorHAnsi" w:hAnsiTheme="majorHAnsi" w:cstheme="majorHAnsi"/>
          <w:sz w:val="22"/>
          <w:szCs w:val="22"/>
          <w:lang w:val="es-ES"/>
        </w:rPr>
      </w:pPr>
      <w:r w:rsidRPr="00C862BF">
        <w:rPr>
          <w:rFonts w:asciiTheme="majorHAnsi" w:hAnsiTheme="majorHAnsi" w:cstheme="majorHAnsi"/>
          <w:sz w:val="22"/>
          <w:szCs w:val="22"/>
          <w:lang w:val="es-ES"/>
        </w:rPr>
        <w:t>No es necesaria la consulta, el Gobierno podrá consultar o no a las organizaciones sindicales si lo cree conveniente.</w:t>
      </w:r>
    </w:p>
    <w:p w14:paraId="318869CE" w14:textId="77777777" w:rsidR="00C862BF" w:rsidRPr="003F16FE" w:rsidRDefault="00BE2F47" w:rsidP="00B304D3">
      <w:pPr>
        <w:pStyle w:val="Prrafodelista"/>
        <w:numPr>
          <w:ilvl w:val="1"/>
          <w:numId w:val="1"/>
        </w:numPr>
        <w:jc w:val="both"/>
        <w:rPr>
          <w:rFonts w:asciiTheme="majorHAnsi" w:hAnsiTheme="majorHAnsi" w:cstheme="majorHAnsi"/>
          <w:color w:val="FF0000"/>
          <w:sz w:val="22"/>
          <w:szCs w:val="22"/>
          <w:lang w:val="es-ES"/>
        </w:rPr>
      </w:pPr>
      <w:r w:rsidRPr="003F16FE">
        <w:rPr>
          <w:rFonts w:asciiTheme="majorHAnsi" w:hAnsiTheme="majorHAnsi" w:cstheme="majorHAnsi"/>
          <w:color w:val="FF0000"/>
          <w:sz w:val="22"/>
          <w:szCs w:val="22"/>
          <w:lang w:val="es-ES"/>
        </w:rPr>
        <w:t>Cuando el Gobierno quiera otorgar subvenciones, desgravaciones y otras medidas para fomentar el empleo de grupos específicos de trabajadores que encuentren dificultades especiales para acceder al empleo.</w:t>
      </w:r>
    </w:p>
    <w:p w14:paraId="0AB1204A" w14:textId="594FE3E5" w:rsidR="00BE2F47" w:rsidRPr="00C862BF" w:rsidRDefault="00BE2F47" w:rsidP="00B304D3">
      <w:pPr>
        <w:pStyle w:val="Prrafodelista"/>
        <w:numPr>
          <w:ilvl w:val="1"/>
          <w:numId w:val="1"/>
        </w:numPr>
        <w:jc w:val="both"/>
        <w:rPr>
          <w:rFonts w:asciiTheme="majorHAnsi" w:hAnsiTheme="majorHAnsi" w:cstheme="majorHAnsi"/>
          <w:sz w:val="22"/>
          <w:szCs w:val="22"/>
          <w:lang w:val="es-ES"/>
        </w:rPr>
      </w:pPr>
      <w:r w:rsidRPr="00C862BF">
        <w:rPr>
          <w:rFonts w:asciiTheme="majorHAnsi" w:hAnsiTheme="majorHAnsi" w:cstheme="majorHAnsi"/>
          <w:sz w:val="22"/>
          <w:szCs w:val="22"/>
          <w:lang w:val="es-ES"/>
        </w:rPr>
        <w:t>Es necesaria la consulta previa para cualquier tipo de decisión sobre la discriminación directa de los trabajadores y sus condiciones salariales.</w:t>
      </w:r>
    </w:p>
    <w:p w14:paraId="48307C1E" w14:textId="77777777" w:rsidR="00BE2F47" w:rsidRPr="00885ADE" w:rsidRDefault="00BE2F47" w:rsidP="00BE2F47">
      <w:pPr>
        <w:rPr>
          <w:rFonts w:asciiTheme="majorHAnsi" w:hAnsiTheme="majorHAnsi" w:cstheme="majorHAnsi"/>
          <w:sz w:val="22"/>
          <w:szCs w:val="22"/>
          <w:lang w:val="es-ES"/>
        </w:rPr>
      </w:pPr>
    </w:p>
    <w:p w14:paraId="7C591697" w14:textId="77777777" w:rsidR="00EA7B6F" w:rsidRDefault="00EA7B6F" w:rsidP="00EA7B6F">
      <w:pPr>
        <w:pStyle w:val="NormalWeb"/>
        <w:numPr>
          <w:ilvl w:val="0"/>
          <w:numId w:val="1"/>
        </w:numPr>
        <w:jc w:val="both"/>
        <w:rPr>
          <w:rFonts w:asciiTheme="majorHAnsi" w:hAnsiTheme="majorHAnsi" w:cstheme="majorHAnsi"/>
          <w:sz w:val="22"/>
          <w:szCs w:val="22"/>
        </w:rPr>
      </w:pPr>
      <w:r w:rsidRPr="00EA7B6F">
        <w:rPr>
          <w:rFonts w:asciiTheme="majorHAnsi" w:hAnsiTheme="majorHAnsi" w:cstheme="majorHAnsi"/>
          <w:color w:val="1A1A1A"/>
          <w:sz w:val="22"/>
          <w:szCs w:val="22"/>
          <w:lang w:val="es-ES"/>
        </w:rPr>
        <w:t>La Administración española planteará un proceso progresivo, de integración efectiva del principio de igualdad y del enfoque de género en desarrollo (GED), en todos los niveles de su gestión:</w:t>
      </w:r>
    </w:p>
    <w:p w14:paraId="7CC128B2" w14:textId="77777777" w:rsidR="00EA7B6F" w:rsidRDefault="00EA7B6F" w:rsidP="00EA7B6F">
      <w:pPr>
        <w:pStyle w:val="NormalWeb"/>
        <w:numPr>
          <w:ilvl w:val="1"/>
          <w:numId w:val="1"/>
        </w:numPr>
        <w:jc w:val="both"/>
        <w:rPr>
          <w:rFonts w:asciiTheme="majorHAnsi" w:hAnsiTheme="majorHAnsi" w:cstheme="majorHAnsi"/>
          <w:sz w:val="22"/>
          <w:szCs w:val="22"/>
        </w:rPr>
      </w:pPr>
      <w:r w:rsidRPr="00EA7B6F">
        <w:rPr>
          <w:rFonts w:asciiTheme="majorHAnsi" w:hAnsiTheme="majorHAnsi" w:cstheme="majorHAnsi"/>
          <w:bCs/>
          <w:sz w:val="22"/>
          <w:szCs w:val="22"/>
          <w:lang w:val="es-ES"/>
        </w:rPr>
        <w:t xml:space="preserve">A corto plazo. </w:t>
      </w:r>
    </w:p>
    <w:p w14:paraId="34F26E00" w14:textId="77777777" w:rsidR="00EA7B6F" w:rsidRPr="00EA7B6F" w:rsidRDefault="00EA7B6F" w:rsidP="00EA7B6F">
      <w:pPr>
        <w:pStyle w:val="NormalWeb"/>
        <w:numPr>
          <w:ilvl w:val="1"/>
          <w:numId w:val="1"/>
        </w:numPr>
        <w:jc w:val="both"/>
        <w:rPr>
          <w:rFonts w:asciiTheme="majorHAnsi" w:hAnsiTheme="majorHAnsi" w:cstheme="majorHAnsi"/>
          <w:color w:val="FF0000"/>
          <w:sz w:val="22"/>
          <w:szCs w:val="22"/>
        </w:rPr>
      </w:pPr>
      <w:r w:rsidRPr="00EA7B6F">
        <w:rPr>
          <w:rFonts w:asciiTheme="majorHAnsi" w:hAnsiTheme="majorHAnsi" w:cstheme="majorHAnsi"/>
          <w:bCs/>
          <w:color w:val="FF0000"/>
          <w:sz w:val="22"/>
          <w:szCs w:val="22"/>
          <w:lang w:val="es-ES"/>
        </w:rPr>
        <w:t xml:space="preserve">A medio plazo. </w:t>
      </w:r>
    </w:p>
    <w:p w14:paraId="377CEA4E" w14:textId="63D65A3B" w:rsidR="00BE2F47" w:rsidRPr="00602212" w:rsidRDefault="00EA7B6F" w:rsidP="00BE2F47">
      <w:pPr>
        <w:pStyle w:val="NormalWeb"/>
        <w:numPr>
          <w:ilvl w:val="1"/>
          <w:numId w:val="1"/>
        </w:numPr>
        <w:jc w:val="both"/>
        <w:rPr>
          <w:rFonts w:asciiTheme="majorHAnsi" w:hAnsiTheme="majorHAnsi" w:cstheme="majorHAnsi"/>
          <w:sz w:val="22"/>
          <w:szCs w:val="22"/>
        </w:rPr>
      </w:pPr>
      <w:r w:rsidRPr="00EA7B6F">
        <w:rPr>
          <w:rFonts w:asciiTheme="majorHAnsi" w:hAnsiTheme="majorHAnsi" w:cstheme="majorHAnsi"/>
          <w:sz w:val="22"/>
          <w:szCs w:val="22"/>
        </w:rPr>
        <w:t xml:space="preserve">A largo plazo. </w:t>
      </w:r>
    </w:p>
    <w:p w14:paraId="4E359398" w14:textId="77777777" w:rsidR="00BE2F47" w:rsidRPr="00885ADE" w:rsidRDefault="00BE2F47" w:rsidP="00BE2F47">
      <w:pPr>
        <w:rPr>
          <w:rFonts w:asciiTheme="majorHAnsi" w:hAnsiTheme="majorHAnsi" w:cstheme="majorHAnsi"/>
          <w:sz w:val="22"/>
          <w:szCs w:val="22"/>
        </w:rPr>
      </w:pPr>
    </w:p>
    <w:p w14:paraId="7A32AE0F" w14:textId="77777777" w:rsidR="00C66D32" w:rsidRDefault="00BE2F47" w:rsidP="00B304D3">
      <w:pPr>
        <w:pStyle w:val="Prrafodelista"/>
        <w:numPr>
          <w:ilvl w:val="0"/>
          <w:numId w:val="1"/>
        </w:numPr>
        <w:jc w:val="both"/>
        <w:rPr>
          <w:rFonts w:asciiTheme="majorHAnsi" w:hAnsiTheme="majorHAnsi" w:cstheme="majorHAnsi"/>
          <w:sz w:val="22"/>
          <w:szCs w:val="22"/>
          <w:lang w:val="es-ES"/>
        </w:rPr>
      </w:pPr>
      <w:r w:rsidRPr="00C66D32">
        <w:rPr>
          <w:rFonts w:asciiTheme="majorHAnsi" w:hAnsiTheme="majorHAnsi" w:cstheme="majorHAnsi"/>
          <w:sz w:val="22"/>
          <w:szCs w:val="22"/>
          <w:lang w:val="es-ES"/>
        </w:rPr>
        <w:lastRenderedPageBreak/>
        <w:t>¿Puede el empresario verificar el estado de salud de un trabajador que sea alegado por éste para justificar sus faltas de asistencia al trabajo mediante reconocimiento a cargo de personal médico?</w:t>
      </w:r>
      <w:r w:rsidR="00C66D32" w:rsidRPr="00C66D32">
        <w:rPr>
          <w:rFonts w:asciiTheme="majorHAnsi" w:hAnsiTheme="majorHAnsi" w:cstheme="majorHAnsi"/>
          <w:sz w:val="22"/>
          <w:szCs w:val="22"/>
          <w:lang w:val="es-ES"/>
        </w:rPr>
        <w:t xml:space="preserve"> </w:t>
      </w:r>
    </w:p>
    <w:p w14:paraId="58270D63" w14:textId="77777777" w:rsidR="00C66D32" w:rsidRDefault="00BE2F47" w:rsidP="00B304D3">
      <w:pPr>
        <w:pStyle w:val="Prrafodelista"/>
        <w:numPr>
          <w:ilvl w:val="1"/>
          <w:numId w:val="1"/>
        </w:numPr>
        <w:jc w:val="both"/>
        <w:rPr>
          <w:rFonts w:asciiTheme="majorHAnsi" w:hAnsiTheme="majorHAnsi" w:cstheme="majorHAnsi"/>
          <w:sz w:val="22"/>
          <w:szCs w:val="22"/>
          <w:lang w:val="es-ES"/>
        </w:rPr>
      </w:pPr>
      <w:r w:rsidRPr="00C66D32">
        <w:rPr>
          <w:rFonts w:asciiTheme="majorHAnsi" w:hAnsiTheme="majorHAnsi" w:cstheme="majorHAnsi"/>
          <w:sz w:val="22"/>
          <w:szCs w:val="22"/>
          <w:lang w:val="es-ES"/>
        </w:rPr>
        <w:t>No en ningún caso el empresario puede entrometerse en el estado de salud de un trabajador de su empresa.</w:t>
      </w:r>
    </w:p>
    <w:p w14:paraId="0F4F60A2" w14:textId="77777777" w:rsidR="00C66D32" w:rsidRDefault="00BE2F47" w:rsidP="00B304D3">
      <w:pPr>
        <w:pStyle w:val="Prrafodelista"/>
        <w:numPr>
          <w:ilvl w:val="1"/>
          <w:numId w:val="1"/>
        </w:numPr>
        <w:jc w:val="both"/>
        <w:rPr>
          <w:rFonts w:asciiTheme="majorHAnsi" w:hAnsiTheme="majorHAnsi" w:cstheme="majorHAnsi"/>
          <w:sz w:val="22"/>
          <w:szCs w:val="22"/>
          <w:lang w:val="es-ES"/>
        </w:rPr>
      </w:pPr>
      <w:r w:rsidRPr="00C66D32">
        <w:rPr>
          <w:rFonts w:asciiTheme="majorHAnsi" w:hAnsiTheme="majorHAnsi" w:cstheme="majorHAnsi"/>
          <w:sz w:val="22"/>
          <w:szCs w:val="22"/>
          <w:lang w:val="es-ES"/>
        </w:rPr>
        <w:t>Sí, el empresario puede verificar el estado de salud de cualquier trabajador si éste falta a su puesto de trabajo en repetidas ocasiones alegando causas médicas.</w:t>
      </w:r>
    </w:p>
    <w:p w14:paraId="4B01A667" w14:textId="733AD60E" w:rsidR="00BE2F47" w:rsidRPr="00C66D32" w:rsidRDefault="00BE2F47" w:rsidP="00B304D3">
      <w:pPr>
        <w:pStyle w:val="Prrafodelista"/>
        <w:numPr>
          <w:ilvl w:val="1"/>
          <w:numId w:val="1"/>
        </w:numPr>
        <w:jc w:val="both"/>
        <w:rPr>
          <w:rFonts w:asciiTheme="majorHAnsi" w:hAnsiTheme="majorHAnsi" w:cstheme="majorHAnsi"/>
          <w:color w:val="FF0000"/>
          <w:sz w:val="22"/>
          <w:szCs w:val="22"/>
          <w:lang w:val="es-ES"/>
        </w:rPr>
      </w:pPr>
      <w:r w:rsidRPr="00C66D32">
        <w:rPr>
          <w:rFonts w:asciiTheme="majorHAnsi" w:hAnsiTheme="majorHAnsi" w:cstheme="majorHAnsi"/>
          <w:color w:val="FF0000"/>
          <w:sz w:val="22"/>
          <w:szCs w:val="22"/>
          <w:lang w:val="es-ES"/>
        </w:rPr>
        <w:t>Sí, y si el trabajador en cuestión se niega, el empresario podrá determinar la suspensión de los derechos económicos que pudieran existir a cargo del empresario por dichas situaciones.</w:t>
      </w:r>
    </w:p>
    <w:p w14:paraId="195997EF" w14:textId="77777777" w:rsidR="00BE2F47" w:rsidRPr="00885ADE" w:rsidRDefault="00BE2F47" w:rsidP="00BE2F47">
      <w:pPr>
        <w:jc w:val="both"/>
        <w:rPr>
          <w:rFonts w:asciiTheme="majorHAnsi" w:hAnsiTheme="majorHAnsi" w:cstheme="majorHAnsi"/>
          <w:color w:val="C0504D" w:themeColor="accent2"/>
          <w:sz w:val="22"/>
          <w:szCs w:val="22"/>
          <w:lang w:val="es-ES"/>
        </w:rPr>
      </w:pPr>
    </w:p>
    <w:p w14:paraId="1D266F7D" w14:textId="77777777" w:rsidR="007807C8" w:rsidRPr="00885ADE" w:rsidRDefault="007807C8" w:rsidP="007807C8">
      <w:pPr>
        <w:rPr>
          <w:rFonts w:asciiTheme="majorHAnsi" w:eastAsia="Times New Roman" w:hAnsiTheme="majorHAnsi" w:cstheme="majorHAnsi"/>
          <w:color w:val="222222"/>
          <w:sz w:val="22"/>
          <w:szCs w:val="22"/>
          <w:shd w:val="clear" w:color="auto" w:fill="FFFFFF"/>
          <w:lang w:val="es-ES"/>
        </w:rPr>
      </w:pPr>
    </w:p>
    <w:p w14:paraId="1D5B0E18" w14:textId="77777777" w:rsidR="000C2FDE" w:rsidRDefault="007807C8" w:rsidP="00B304D3">
      <w:pPr>
        <w:pStyle w:val="Prrafodelista"/>
        <w:numPr>
          <w:ilvl w:val="0"/>
          <w:numId w:val="1"/>
        </w:numPr>
        <w:jc w:val="both"/>
        <w:rPr>
          <w:rFonts w:asciiTheme="majorHAnsi" w:eastAsia="Times New Roman" w:hAnsiTheme="majorHAnsi" w:cstheme="majorHAnsi"/>
          <w:color w:val="222222"/>
          <w:sz w:val="22"/>
          <w:szCs w:val="22"/>
          <w:shd w:val="clear" w:color="auto" w:fill="FFFFFF"/>
          <w:lang w:val="es-ES"/>
        </w:rPr>
      </w:pPr>
      <w:r w:rsidRPr="000C2FDE">
        <w:rPr>
          <w:rFonts w:asciiTheme="majorHAnsi" w:eastAsia="Times New Roman" w:hAnsiTheme="majorHAnsi" w:cstheme="majorHAnsi"/>
          <w:color w:val="222222"/>
          <w:sz w:val="22"/>
          <w:szCs w:val="22"/>
          <w:shd w:val="clear" w:color="auto" w:fill="FFFFFF"/>
          <w:lang w:val="es-ES"/>
        </w:rPr>
        <w:t>Tiene carácter de sanción por falta grave en materia de empleo</w:t>
      </w:r>
      <w:r w:rsidR="00F60DEE" w:rsidRPr="000C2FDE">
        <w:rPr>
          <w:rFonts w:asciiTheme="majorHAnsi" w:eastAsia="Times New Roman" w:hAnsiTheme="majorHAnsi" w:cstheme="majorHAnsi"/>
          <w:color w:val="222222"/>
          <w:sz w:val="22"/>
          <w:szCs w:val="22"/>
          <w:shd w:val="clear" w:color="auto" w:fill="FFFFFF"/>
          <w:lang w:val="es-ES"/>
        </w:rPr>
        <w:t>:</w:t>
      </w:r>
      <w:r w:rsidR="000C2FDE" w:rsidRPr="000C2FDE">
        <w:rPr>
          <w:rFonts w:asciiTheme="majorHAnsi" w:eastAsia="Times New Roman" w:hAnsiTheme="majorHAnsi" w:cstheme="majorHAnsi"/>
          <w:color w:val="222222"/>
          <w:sz w:val="22"/>
          <w:szCs w:val="22"/>
          <w:shd w:val="clear" w:color="auto" w:fill="FFFFFF"/>
          <w:lang w:val="es-ES"/>
        </w:rPr>
        <w:t xml:space="preserve"> </w:t>
      </w:r>
    </w:p>
    <w:p w14:paraId="177AC565" w14:textId="77777777" w:rsidR="000C2FDE" w:rsidRPr="000C2FDE" w:rsidRDefault="00F60DEE" w:rsidP="00B304D3">
      <w:pPr>
        <w:pStyle w:val="Prrafodelista"/>
        <w:numPr>
          <w:ilvl w:val="1"/>
          <w:numId w:val="1"/>
        </w:numPr>
        <w:jc w:val="both"/>
        <w:rPr>
          <w:rFonts w:asciiTheme="majorHAnsi" w:eastAsia="Times New Roman" w:hAnsiTheme="majorHAnsi" w:cstheme="majorHAnsi"/>
          <w:color w:val="FF0000"/>
          <w:sz w:val="22"/>
          <w:szCs w:val="22"/>
          <w:shd w:val="clear" w:color="auto" w:fill="FFFFFF"/>
          <w:lang w:val="es-ES"/>
        </w:rPr>
      </w:pPr>
      <w:r w:rsidRPr="000C2FDE">
        <w:rPr>
          <w:rFonts w:asciiTheme="majorHAnsi" w:eastAsia="Times New Roman" w:hAnsiTheme="majorHAnsi" w:cstheme="majorHAnsi"/>
          <w:color w:val="FF0000"/>
          <w:sz w:val="22"/>
          <w:szCs w:val="22"/>
          <w:shd w:val="clear" w:color="auto" w:fill="FFFFFF"/>
          <w:lang w:val="es-ES"/>
        </w:rPr>
        <w:t>Multa, en su grado mínimo, de 626 a 1.250 euros, en su grado medio de 1.251 a 3.125 euros; y en su grado máximo de 3.126 a 6.250 euros.</w:t>
      </w:r>
    </w:p>
    <w:p w14:paraId="5E86FA83" w14:textId="77777777" w:rsidR="000C2FDE" w:rsidRDefault="00F60DEE" w:rsidP="00B304D3">
      <w:pPr>
        <w:pStyle w:val="Prrafodelista"/>
        <w:numPr>
          <w:ilvl w:val="1"/>
          <w:numId w:val="1"/>
        </w:numPr>
        <w:jc w:val="both"/>
        <w:rPr>
          <w:rFonts w:asciiTheme="majorHAnsi" w:eastAsia="Times New Roman" w:hAnsiTheme="majorHAnsi" w:cstheme="majorHAnsi"/>
          <w:color w:val="222222"/>
          <w:sz w:val="22"/>
          <w:szCs w:val="22"/>
          <w:shd w:val="clear" w:color="auto" w:fill="FFFFFF"/>
          <w:lang w:val="es-ES"/>
        </w:rPr>
      </w:pPr>
      <w:r w:rsidRPr="000C2FDE">
        <w:rPr>
          <w:rFonts w:asciiTheme="majorHAnsi" w:eastAsia="Times New Roman" w:hAnsiTheme="majorHAnsi" w:cstheme="majorHAnsi"/>
          <w:color w:val="222222"/>
          <w:sz w:val="22"/>
          <w:szCs w:val="22"/>
          <w:shd w:val="clear" w:color="auto" w:fill="FFFFFF"/>
          <w:lang w:val="es-ES"/>
        </w:rPr>
        <w:t>Multa, en su grado mínimo, de 726 a 1.450 euros, en su grado medio de 1.451 a 3.125 euros; y en su grado máximo de 3.126 a 6.250 euros.</w:t>
      </w:r>
    </w:p>
    <w:p w14:paraId="6638A92F" w14:textId="7B455FDC" w:rsidR="00F60DEE" w:rsidRPr="000C2FDE" w:rsidRDefault="00F60DEE" w:rsidP="00B304D3">
      <w:pPr>
        <w:pStyle w:val="Prrafodelista"/>
        <w:numPr>
          <w:ilvl w:val="1"/>
          <w:numId w:val="1"/>
        </w:numPr>
        <w:jc w:val="both"/>
        <w:rPr>
          <w:rFonts w:asciiTheme="majorHAnsi" w:eastAsia="Times New Roman" w:hAnsiTheme="majorHAnsi" w:cstheme="majorHAnsi"/>
          <w:color w:val="222222"/>
          <w:sz w:val="22"/>
          <w:szCs w:val="22"/>
          <w:shd w:val="clear" w:color="auto" w:fill="FFFFFF"/>
          <w:lang w:val="es-ES"/>
        </w:rPr>
      </w:pPr>
      <w:r w:rsidRPr="000C2FDE">
        <w:rPr>
          <w:rFonts w:asciiTheme="majorHAnsi" w:eastAsia="Times New Roman" w:hAnsiTheme="majorHAnsi" w:cstheme="majorHAnsi"/>
          <w:color w:val="222222"/>
          <w:sz w:val="22"/>
          <w:szCs w:val="22"/>
          <w:shd w:val="clear" w:color="auto" w:fill="FFFFFF"/>
          <w:lang w:val="es-ES"/>
        </w:rPr>
        <w:t>Multa, en su grado mínimo, de 526 a 1.250 euros, en su grado medio de 1.251 a 3.125 euros; y en su grado máximo de 3.126 a 6.250 euros.</w:t>
      </w:r>
    </w:p>
    <w:p w14:paraId="26BF700E" w14:textId="77777777" w:rsidR="00F60DEE" w:rsidRPr="00885ADE" w:rsidRDefault="00F60DEE" w:rsidP="001F5A81">
      <w:pPr>
        <w:jc w:val="both"/>
        <w:rPr>
          <w:rFonts w:asciiTheme="majorHAnsi" w:eastAsia="Times New Roman" w:hAnsiTheme="majorHAnsi" w:cstheme="majorHAnsi"/>
          <w:color w:val="C0504D" w:themeColor="accent2"/>
          <w:sz w:val="22"/>
          <w:szCs w:val="22"/>
          <w:shd w:val="clear" w:color="auto" w:fill="FFFFFF"/>
          <w:lang w:val="es-ES"/>
        </w:rPr>
      </w:pPr>
    </w:p>
    <w:p w14:paraId="7D47FEC8" w14:textId="77777777" w:rsidR="00D039A7" w:rsidRDefault="001F5A81" w:rsidP="00B304D3">
      <w:pPr>
        <w:pStyle w:val="Prrafodelista"/>
        <w:numPr>
          <w:ilvl w:val="0"/>
          <w:numId w:val="1"/>
        </w:numPr>
        <w:jc w:val="both"/>
        <w:rPr>
          <w:rFonts w:asciiTheme="majorHAnsi" w:eastAsia="Times New Roman" w:hAnsiTheme="majorHAnsi" w:cstheme="majorHAnsi"/>
          <w:sz w:val="22"/>
          <w:szCs w:val="22"/>
          <w:shd w:val="clear" w:color="auto" w:fill="FFFFFF"/>
          <w:lang w:val="es-ES"/>
        </w:rPr>
      </w:pPr>
      <w:r w:rsidRPr="00D039A7">
        <w:rPr>
          <w:rFonts w:asciiTheme="majorHAnsi" w:eastAsia="Times New Roman" w:hAnsiTheme="majorHAnsi" w:cstheme="majorHAnsi"/>
          <w:sz w:val="22"/>
          <w:szCs w:val="22"/>
          <w:shd w:val="clear" w:color="auto" w:fill="FFFFFF"/>
          <w:lang w:val="es-ES"/>
        </w:rPr>
        <w:t>E</w:t>
      </w:r>
      <w:r w:rsidR="00F60DEE" w:rsidRPr="00D039A7">
        <w:rPr>
          <w:rFonts w:asciiTheme="majorHAnsi" w:eastAsia="Times New Roman" w:hAnsiTheme="majorHAnsi" w:cstheme="majorHAnsi"/>
          <w:sz w:val="22"/>
          <w:szCs w:val="22"/>
          <w:shd w:val="clear" w:color="auto" w:fill="FFFFFF"/>
          <w:lang w:val="es-ES"/>
        </w:rPr>
        <w:t>s una sanción accesoria</w:t>
      </w:r>
      <w:r w:rsidRPr="00D039A7">
        <w:rPr>
          <w:rFonts w:asciiTheme="majorHAnsi" w:eastAsia="Times New Roman" w:hAnsiTheme="majorHAnsi" w:cstheme="majorHAnsi"/>
          <w:sz w:val="22"/>
          <w:szCs w:val="22"/>
          <w:shd w:val="clear" w:color="auto" w:fill="FFFFFF"/>
          <w:lang w:val="es-ES"/>
        </w:rPr>
        <w:t>:</w:t>
      </w:r>
      <w:r w:rsidR="000C2FDE" w:rsidRPr="00D039A7">
        <w:rPr>
          <w:rFonts w:asciiTheme="majorHAnsi" w:eastAsia="Times New Roman" w:hAnsiTheme="majorHAnsi" w:cstheme="majorHAnsi"/>
          <w:sz w:val="22"/>
          <w:szCs w:val="22"/>
          <w:shd w:val="clear" w:color="auto" w:fill="FFFFFF"/>
          <w:lang w:val="es-ES"/>
        </w:rPr>
        <w:t xml:space="preserve"> </w:t>
      </w:r>
    </w:p>
    <w:p w14:paraId="7A34D3D7" w14:textId="77777777" w:rsidR="00D039A7" w:rsidRPr="00D039A7" w:rsidRDefault="00F60DEE" w:rsidP="00B304D3">
      <w:pPr>
        <w:pStyle w:val="Prrafodelista"/>
        <w:numPr>
          <w:ilvl w:val="1"/>
          <w:numId w:val="1"/>
        </w:numPr>
        <w:jc w:val="both"/>
        <w:rPr>
          <w:rFonts w:asciiTheme="majorHAnsi" w:eastAsia="Times New Roman" w:hAnsiTheme="majorHAnsi" w:cstheme="majorHAnsi"/>
          <w:color w:val="FF0000"/>
          <w:sz w:val="22"/>
          <w:szCs w:val="22"/>
          <w:shd w:val="clear" w:color="auto" w:fill="FFFFFF"/>
          <w:lang w:val="es-ES"/>
        </w:rPr>
      </w:pPr>
      <w:r w:rsidRPr="00D039A7">
        <w:rPr>
          <w:rFonts w:asciiTheme="majorHAnsi" w:eastAsia="Times New Roman" w:hAnsiTheme="majorHAnsi" w:cstheme="majorHAnsi"/>
          <w:color w:val="FF0000"/>
          <w:sz w:val="22"/>
          <w:szCs w:val="22"/>
          <w:shd w:val="clear" w:color="auto" w:fill="FFFFFF"/>
          <w:lang w:val="es-ES"/>
        </w:rPr>
        <w:t>La exclusión</w:t>
      </w:r>
      <w:r w:rsidR="007807C8" w:rsidRPr="00D039A7">
        <w:rPr>
          <w:rFonts w:asciiTheme="majorHAnsi" w:eastAsia="Times New Roman" w:hAnsiTheme="majorHAnsi" w:cstheme="majorHAnsi"/>
          <w:color w:val="FF0000"/>
          <w:sz w:val="22"/>
          <w:szCs w:val="22"/>
          <w:shd w:val="clear" w:color="auto" w:fill="FFFFFF"/>
          <w:lang w:val="es-ES"/>
        </w:rPr>
        <w:t xml:space="preserve"> del acces</w:t>
      </w:r>
      <w:r w:rsidR="0004395E" w:rsidRPr="00D039A7">
        <w:rPr>
          <w:rFonts w:asciiTheme="majorHAnsi" w:eastAsia="Times New Roman" w:hAnsiTheme="majorHAnsi" w:cstheme="majorHAnsi"/>
          <w:color w:val="FF0000"/>
          <w:sz w:val="22"/>
          <w:szCs w:val="22"/>
          <w:shd w:val="clear" w:color="auto" w:fill="FFFFFF"/>
          <w:lang w:val="es-ES"/>
        </w:rPr>
        <w:t xml:space="preserve">o a </w:t>
      </w:r>
      <w:r w:rsidR="007807C8" w:rsidRPr="00D039A7">
        <w:rPr>
          <w:rFonts w:asciiTheme="majorHAnsi" w:eastAsia="Times New Roman" w:hAnsiTheme="majorHAnsi" w:cstheme="majorHAnsi"/>
          <w:color w:val="FF0000"/>
          <w:sz w:val="22"/>
          <w:szCs w:val="22"/>
          <w:shd w:val="clear" w:color="auto" w:fill="FFFFFF"/>
          <w:lang w:val="es-ES"/>
        </w:rPr>
        <w:t>ayudas, subvenciones, bonificaciones y beneficios derivados de la aplicación de los programas de empleo o formación profesional para el empleo por un período máximo de dos años</w:t>
      </w:r>
      <w:r w:rsidR="001F5A81" w:rsidRPr="00D039A7">
        <w:rPr>
          <w:rFonts w:asciiTheme="majorHAnsi" w:eastAsia="Times New Roman" w:hAnsiTheme="majorHAnsi" w:cstheme="majorHAnsi"/>
          <w:color w:val="FF0000"/>
          <w:sz w:val="22"/>
          <w:szCs w:val="22"/>
          <w:shd w:val="clear" w:color="auto" w:fill="FFFFFF"/>
          <w:lang w:val="es-ES"/>
        </w:rPr>
        <w:t>.</w:t>
      </w:r>
    </w:p>
    <w:p w14:paraId="2F18661F" w14:textId="77777777" w:rsidR="00D039A7" w:rsidRDefault="001F5A81" w:rsidP="00B304D3">
      <w:pPr>
        <w:pStyle w:val="Prrafodelista"/>
        <w:numPr>
          <w:ilvl w:val="1"/>
          <w:numId w:val="1"/>
        </w:numPr>
        <w:jc w:val="both"/>
        <w:rPr>
          <w:rFonts w:asciiTheme="majorHAnsi" w:eastAsia="Times New Roman" w:hAnsiTheme="majorHAnsi" w:cstheme="majorHAnsi"/>
          <w:sz w:val="22"/>
          <w:szCs w:val="22"/>
          <w:shd w:val="clear" w:color="auto" w:fill="FFFFFF"/>
          <w:lang w:val="es-ES"/>
        </w:rPr>
      </w:pPr>
      <w:r w:rsidRPr="00D039A7">
        <w:rPr>
          <w:rFonts w:asciiTheme="majorHAnsi" w:eastAsia="Times New Roman" w:hAnsiTheme="majorHAnsi" w:cstheme="majorHAnsi"/>
          <w:sz w:val="22"/>
          <w:szCs w:val="22"/>
          <w:shd w:val="clear" w:color="auto" w:fill="FFFFFF"/>
          <w:lang w:val="es-ES"/>
        </w:rPr>
        <w:t>La devolución de las cantidades obtenidas indebidamente y las no aplicadas o aplicadas incorrectamente a los fines previstos legal o reglamentariamente de las donaciones y acciones de patrocinio recibidas de las empresas por fundaciones y asociaciones de utilidad pública, como medida alternativa al cumplimiento de la obligación de reserva de empleo a favor de las personas con discapacidad.</w:t>
      </w:r>
    </w:p>
    <w:p w14:paraId="511D21F6" w14:textId="561289BA" w:rsidR="001F5A81" w:rsidRPr="00D039A7" w:rsidRDefault="001F5A81" w:rsidP="00B304D3">
      <w:pPr>
        <w:pStyle w:val="Prrafodelista"/>
        <w:numPr>
          <w:ilvl w:val="1"/>
          <w:numId w:val="1"/>
        </w:numPr>
        <w:jc w:val="both"/>
        <w:rPr>
          <w:rFonts w:asciiTheme="majorHAnsi" w:eastAsia="Times New Roman" w:hAnsiTheme="majorHAnsi" w:cstheme="majorHAnsi"/>
          <w:sz w:val="22"/>
          <w:szCs w:val="22"/>
          <w:shd w:val="clear" w:color="auto" w:fill="FFFFFF"/>
          <w:lang w:val="es-ES"/>
        </w:rPr>
      </w:pPr>
      <w:r w:rsidRPr="00D039A7">
        <w:rPr>
          <w:rFonts w:asciiTheme="majorHAnsi" w:eastAsia="Times New Roman" w:hAnsiTheme="majorHAnsi" w:cstheme="majorHAnsi"/>
          <w:sz w:val="22"/>
          <w:szCs w:val="22"/>
          <w:shd w:val="clear" w:color="auto" w:fill="FFFFFF"/>
          <w:lang w:val="es-ES"/>
        </w:rPr>
        <w:t>Ambas son correctas</w:t>
      </w:r>
    </w:p>
    <w:p w14:paraId="65ACB87A" w14:textId="77777777" w:rsidR="00BE2F47" w:rsidRPr="00885ADE" w:rsidRDefault="00BE2F47" w:rsidP="001F5A81">
      <w:pPr>
        <w:jc w:val="both"/>
        <w:rPr>
          <w:rFonts w:asciiTheme="majorHAnsi" w:hAnsiTheme="majorHAnsi" w:cstheme="majorHAnsi"/>
          <w:color w:val="C0504D" w:themeColor="accent2"/>
          <w:sz w:val="22"/>
          <w:szCs w:val="22"/>
          <w:lang w:val="es-ES"/>
        </w:rPr>
      </w:pPr>
    </w:p>
    <w:p w14:paraId="41D0679F" w14:textId="77777777" w:rsidR="00C95238" w:rsidRDefault="00F60DEE" w:rsidP="00B304D3">
      <w:pPr>
        <w:pStyle w:val="Prrafodelista"/>
        <w:numPr>
          <w:ilvl w:val="0"/>
          <w:numId w:val="1"/>
        </w:numPr>
        <w:jc w:val="both"/>
        <w:rPr>
          <w:rFonts w:asciiTheme="majorHAnsi" w:eastAsia="Times New Roman" w:hAnsiTheme="majorHAnsi" w:cstheme="majorHAnsi"/>
          <w:color w:val="222222"/>
          <w:sz w:val="22"/>
          <w:szCs w:val="22"/>
          <w:shd w:val="clear" w:color="auto" w:fill="FFFFFF"/>
          <w:lang w:val="es-ES"/>
        </w:rPr>
      </w:pPr>
      <w:r w:rsidRPr="00C95238">
        <w:rPr>
          <w:rFonts w:asciiTheme="majorHAnsi" w:eastAsia="Times New Roman" w:hAnsiTheme="majorHAnsi" w:cstheme="majorHAnsi"/>
          <w:color w:val="222222"/>
          <w:sz w:val="22"/>
          <w:szCs w:val="22"/>
          <w:shd w:val="clear" w:color="auto" w:fill="FFFFFF"/>
          <w:lang w:val="es-ES"/>
        </w:rPr>
        <w:t xml:space="preserve">Existe reincidencia en materia de infracciones al orden social: </w:t>
      </w:r>
    </w:p>
    <w:p w14:paraId="08750355" w14:textId="77777777" w:rsidR="00C95238" w:rsidRDefault="00F60DEE" w:rsidP="00B304D3">
      <w:pPr>
        <w:pStyle w:val="Prrafodelista"/>
        <w:numPr>
          <w:ilvl w:val="1"/>
          <w:numId w:val="1"/>
        </w:numPr>
        <w:jc w:val="both"/>
        <w:rPr>
          <w:rFonts w:asciiTheme="majorHAnsi" w:eastAsia="Times New Roman" w:hAnsiTheme="majorHAnsi" w:cstheme="majorHAnsi"/>
          <w:color w:val="222222"/>
          <w:sz w:val="22"/>
          <w:szCs w:val="22"/>
          <w:shd w:val="clear" w:color="auto" w:fill="FFFFFF"/>
          <w:lang w:val="es-ES"/>
        </w:rPr>
      </w:pPr>
      <w:r w:rsidRPr="00C95238">
        <w:rPr>
          <w:rFonts w:asciiTheme="majorHAnsi" w:eastAsia="Times New Roman" w:hAnsiTheme="majorHAnsi" w:cstheme="majorHAnsi"/>
          <w:color w:val="222222"/>
          <w:sz w:val="22"/>
          <w:szCs w:val="22"/>
          <w:shd w:val="clear" w:color="auto" w:fill="FFFFFF"/>
          <w:lang w:val="es-ES"/>
        </w:rPr>
        <w:t>Cuando se comete una infracción del mismo tipo y calificación que la que motivó una: sanción anterior en el plazo de los tres años siguientes a la notificación de ésta; en tal supuesto se requerirá que la resolución sancionadora hubiere adquirido firmeza.</w:t>
      </w:r>
    </w:p>
    <w:p w14:paraId="6CAFAE53" w14:textId="77777777" w:rsidR="00C95238" w:rsidRPr="00C95238" w:rsidRDefault="00F60DEE" w:rsidP="00B304D3">
      <w:pPr>
        <w:pStyle w:val="Prrafodelista"/>
        <w:numPr>
          <w:ilvl w:val="1"/>
          <w:numId w:val="1"/>
        </w:numPr>
        <w:jc w:val="both"/>
        <w:rPr>
          <w:rFonts w:asciiTheme="majorHAnsi" w:eastAsia="Times New Roman" w:hAnsiTheme="majorHAnsi" w:cstheme="majorHAnsi"/>
          <w:color w:val="FF0000"/>
          <w:sz w:val="22"/>
          <w:szCs w:val="22"/>
          <w:shd w:val="clear" w:color="auto" w:fill="FFFFFF"/>
          <w:lang w:val="es-ES"/>
        </w:rPr>
      </w:pPr>
      <w:r w:rsidRPr="00C95238">
        <w:rPr>
          <w:rFonts w:asciiTheme="majorHAnsi" w:eastAsia="Times New Roman" w:hAnsiTheme="majorHAnsi" w:cstheme="majorHAnsi"/>
          <w:color w:val="FF0000"/>
          <w:sz w:val="22"/>
          <w:szCs w:val="22"/>
          <w:shd w:val="clear" w:color="auto" w:fill="FFFFFF"/>
          <w:lang w:val="es-ES"/>
        </w:rPr>
        <w:t>Cuando se comete una infracción del mismo tipo y calificación que la que motivó una: sanción anterior en el plazo de los 365 días siguientes a la notificación de ésta; en tal supuesto se requerirá que la resolución sancionadora hubiere adquirido firmeza.</w:t>
      </w:r>
    </w:p>
    <w:p w14:paraId="4AB4D15F" w14:textId="2ABFA648" w:rsidR="00F60DEE" w:rsidRPr="00C95238" w:rsidRDefault="00F60DEE" w:rsidP="00B304D3">
      <w:pPr>
        <w:pStyle w:val="Prrafodelista"/>
        <w:numPr>
          <w:ilvl w:val="1"/>
          <w:numId w:val="1"/>
        </w:numPr>
        <w:jc w:val="both"/>
        <w:rPr>
          <w:rFonts w:asciiTheme="majorHAnsi" w:eastAsia="Times New Roman" w:hAnsiTheme="majorHAnsi" w:cstheme="majorHAnsi"/>
          <w:color w:val="222222"/>
          <w:sz w:val="22"/>
          <w:szCs w:val="22"/>
          <w:shd w:val="clear" w:color="auto" w:fill="FFFFFF"/>
          <w:lang w:val="es-ES"/>
        </w:rPr>
      </w:pPr>
      <w:r w:rsidRPr="00C95238">
        <w:rPr>
          <w:rFonts w:asciiTheme="majorHAnsi" w:eastAsia="Times New Roman" w:hAnsiTheme="majorHAnsi" w:cstheme="majorHAnsi"/>
          <w:color w:val="222222"/>
          <w:sz w:val="22"/>
          <w:szCs w:val="22"/>
          <w:shd w:val="clear" w:color="auto" w:fill="FFFFFF"/>
          <w:lang w:val="es-ES"/>
        </w:rPr>
        <w:t>Cuando se comete una infracción del mismo tipo y calificación que la que motivó una: sanción anterior en el plazo de los seis meses siguientes a la notificación de ésta; en tal supuesto se requerirá que la resolución sancionadora hubiere adquirido firmeza.</w:t>
      </w:r>
    </w:p>
    <w:p w14:paraId="15D0FC3C" w14:textId="77777777" w:rsidR="000200EF" w:rsidRPr="00885ADE" w:rsidRDefault="000200EF" w:rsidP="000200EF">
      <w:pPr>
        <w:jc w:val="both"/>
        <w:rPr>
          <w:rFonts w:asciiTheme="majorHAnsi" w:eastAsia="Times New Roman" w:hAnsiTheme="majorHAnsi" w:cstheme="majorHAnsi"/>
          <w:color w:val="222222"/>
          <w:sz w:val="22"/>
          <w:szCs w:val="22"/>
          <w:shd w:val="clear" w:color="auto" w:fill="FFFFFF"/>
          <w:lang w:val="es-ES"/>
        </w:rPr>
      </w:pPr>
    </w:p>
    <w:p w14:paraId="48E240C8" w14:textId="77777777" w:rsidR="00C95238" w:rsidRDefault="00C95238" w:rsidP="00B304D3">
      <w:pPr>
        <w:pStyle w:val="Prrafodelista"/>
        <w:numPr>
          <w:ilvl w:val="0"/>
          <w:numId w:val="1"/>
        </w:numPr>
        <w:jc w:val="both"/>
        <w:rPr>
          <w:rFonts w:asciiTheme="majorHAnsi" w:eastAsia="Times New Roman" w:hAnsiTheme="majorHAnsi" w:cstheme="majorHAnsi"/>
          <w:color w:val="222222"/>
          <w:sz w:val="22"/>
          <w:szCs w:val="22"/>
          <w:shd w:val="clear" w:color="auto" w:fill="FFFFFF"/>
          <w:lang w:val="es-ES"/>
        </w:rPr>
      </w:pPr>
      <w:r w:rsidRPr="00C95238">
        <w:rPr>
          <w:rFonts w:asciiTheme="majorHAnsi" w:eastAsia="Times New Roman" w:hAnsiTheme="majorHAnsi" w:cstheme="majorHAnsi"/>
          <w:color w:val="222222"/>
          <w:sz w:val="22"/>
          <w:szCs w:val="22"/>
          <w:shd w:val="clear" w:color="auto" w:fill="FFFFFF"/>
          <w:lang w:val="es-ES"/>
        </w:rPr>
        <w:t>E</w:t>
      </w:r>
      <w:r w:rsidR="000200EF" w:rsidRPr="00C95238">
        <w:rPr>
          <w:rFonts w:asciiTheme="majorHAnsi" w:eastAsia="Times New Roman" w:hAnsiTheme="majorHAnsi" w:cstheme="majorHAnsi"/>
          <w:color w:val="222222"/>
          <w:sz w:val="22"/>
          <w:szCs w:val="22"/>
          <w:shd w:val="clear" w:color="auto" w:fill="FFFFFF"/>
          <w:lang w:val="es-ES"/>
        </w:rPr>
        <w:t>n el procedimiento sancionador por infracciones al orden social</w:t>
      </w:r>
      <w:r w:rsidR="000200EF" w:rsidRPr="00C95238">
        <w:rPr>
          <w:rFonts w:asciiTheme="majorHAnsi" w:eastAsia="Times New Roman" w:hAnsiTheme="majorHAnsi" w:cstheme="majorHAnsi"/>
          <w:color w:val="222222"/>
          <w:sz w:val="22"/>
          <w:szCs w:val="22"/>
          <w:lang w:val="es-ES"/>
        </w:rPr>
        <w:t xml:space="preserve">, </w:t>
      </w:r>
      <w:r w:rsidR="000200EF" w:rsidRPr="00C95238">
        <w:rPr>
          <w:rFonts w:asciiTheme="majorHAnsi" w:eastAsia="Times New Roman" w:hAnsiTheme="majorHAnsi" w:cstheme="majorHAnsi"/>
          <w:color w:val="222222"/>
          <w:sz w:val="22"/>
          <w:szCs w:val="22"/>
          <w:shd w:val="clear" w:color="auto" w:fill="FFFFFF"/>
          <w:lang w:val="es-ES"/>
        </w:rPr>
        <w:t>si se hubieren formulado alegaciones siempre que de las diligencias practicadas se desprenda la existencia de hechos distintos a los incorporados en el acta., se dará nueva audiencia al interesado por término:</w:t>
      </w:r>
    </w:p>
    <w:p w14:paraId="317A1205" w14:textId="1BB2D804" w:rsidR="00C95238" w:rsidRPr="00C95238" w:rsidRDefault="000200EF" w:rsidP="00B304D3">
      <w:pPr>
        <w:pStyle w:val="Prrafodelista"/>
        <w:numPr>
          <w:ilvl w:val="1"/>
          <w:numId w:val="1"/>
        </w:numPr>
        <w:jc w:val="both"/>
        <w:rPr>
          <w:rFonts w:asciiTheme="majorHAnsi" w:eastAsia="Times New Roman" w:hAnsiTheme="majorHAnsi" w:cstheme="majorHAnsi"/>
          <w:color w:val="FF0000"/>
          <w:sz w:val="22"/>
          <w:szCs w:val="22"/>
          <w:shd w:val="clear" w:color="auto" w:fill="FFFFFF"/>
          <w:lang w:val="es-ES"/>
        </w:rPr>
      </w:pPr>
      <w:r w:rsidRPr="00C95238">
        <w:rPr>
          <w:rFonts w:asciiTheme="majorHAnsi" w:eastAsia="Times New Roman" w:hAnsiTheme="majorHAnsi" w:cstheme="majorHAnsi"/>
          <w:color w:val="FF0000"/>
          <w:sz w:val="22"/>
          <w:szCs w:val="22"/>
          <w:shd w:val="clear" w:color="auto" w:fill="FFFFFF"/>
          <w:lang w:val="es-ES"/>
        </w:rPr>
        <w:t>De ocho días</w:t>
      </w:r>
      <w:r w:rsidR="00C95238">
        <w:rPr>
          <w:rFonts w:asciiTheme="majorHAnsi" w:eastAsia="Times New Roman" w:hAnsiTheme="majorHAnsi" w:cstheme="majorHAnsi"/>
          <w:color w:val="FF0000"/>
          <w:sz w:val="22"/>
          <w:szCs w:val="22"/>
          <w:shd w:val="clear" w:color="auto" w:fill="FFFFFF"/>
          <w:lang w:val="es-ES"/>
        </w:rPr>
        <w:t>.</w:t>
      </w:r>
    </w:p>
    <w:p w14:paraId="3D82F72F" w14:textId="17BF29CA" w:rsidR="00C95238" w:rsidRDefault="00C95238" w:rsidP="00B304D3">
      <w:pPr>
        <w:pStyle w:val="Prrafodelista"/>
        <w:numPr>
          <w:ilvl w:val="1"/>
          <w:numId w:val="1"/>
        </w:numPr>
        <w:jc w:val="both"/>
        <w:rPr>
          <w:rFonts w:asciiTheme="majorHAnsi" w:eastAsia="Times New Roman" w:hAnsiTheme="majorHAnsi" w:cstheme="majorHAnsi"/>
          <w:color w:val="222222"/>
          <w:sz w:val="22"/>
          <w:szCs w:val="22"/>
          <w:shd w:val="clear" w:color="auto" w:fill="FFFFFF"/>
          <w:lang w:val="es-ES"/>
        </w:rPr>
      </w:pPr>
      <w:r>
        <w:rPr>
          <w:rFonts w:asciiTheme="majorHAnsi" w:eastAsia="Times New Roman" w:hAnsiTheme="majorHAnsi" w:cstheme="majorHAnsi"/>
          <w:color w:val="222222"/>
          <w:sz w:val="22"/>
          <w:szCs w:val="22"/>
          <w:shd w:val="clear" w:color="auto" w:fill="FFFFFF"/>
          <w:lang w:val="es-ES"/>
        </w:rPr>
        <w:lastRenderedPageBreak/>
        <w:t>De quince dí</w:t>
      </w:r>
      <w:r w:rsidR="000200EF" w:rsidRPr="00C95238">
        <w:rPr>
          <w:rFonts w:asciiTheme="majorHAnsi" w:eastAsia="Times New Roman" w:hAnsiTheme="majorHAnsi" w:cstheme="majorHAnsi"/>
          <w:color w:val="222222"/>
          <w:sz w:val="22"/>
          <w:szCs w:val="22"/>
          <w:shd w:val="clear" w:color="auto" w:fill="FFFFFF"/>
          <w:lang w:val="es-ES"/>
        </w:rPr>
        <w:t>as.</w:t>
      </w:r>
    </w:p>
    <w:p w14:paraId="518B5336" w14:textId="6451A89A" w:rsidR="000200EF" w:rsidRDefault="000200EF" w:rsidP="00B304D3">
      <w:pPr>
        <w:pStyle w:val="Prrafodelista"/>
        <w:numPr>
          <w:ilvl w:val="1"/>
          <w:numId w:val="1"/>
        </w:numPr>
        <w:jc w:val="both"/>
        <w:rPr>
          <w:rFonts w:asciiTheme="majorHAnsi" w:eastAsia="Times New Roman" w:hAnsiTheme="majorHAnsi" w:cstheme="majorHAnsi"/>
          <w:color w:val="222222"/>
          <w:sz w:val="22"/>
          <w:szCs w:val="22"/>
          <w:shd w:val="clear" w:color="auto" w:fill="FFFFFF"/>
          <w:lang w:val="es-ES"/>
        </w:rPr>
      </w:pPr>
      <w:r w:rsidRPr="00C95238">
        <w:rPr>
          <w:rFonts w:asciiTheme="majorHAnsi" w:eastAsia="Times New Roman" w:hAnsiTheme="majorHAnsi" w:cstheme="majorHAnsi"/>
          <w:color w:val="222222"/>
          <w:sz w:val="22"/>
          <w:szCs w:val="22"/>
          <w:shd w:val="clear" w:color="auto" w:fill="FFFFFF"/>
          <w:lang w:val="es-ES"/>
        </w:rPr>
        <w:t xml:space="preserve">De diez días. </w:t>
      </w:r>
    </w:p>
    <w:p w14:paraId="6E0DDD31" w14:textId="77777777" w:rsidR="0012791C" w:rsidRPr="00C95238" w:rsidRDefault="0012791C" w:rsidP="0012791C">
      <w:pPr>
        <w:pStyle w:val="Prrafodelista"/>
        <w:ind w:left="1440"/>
        <w:jc w:val="both"/>
        <w:rPr>
          <w:rFonts w:asciiTheme="majorHAnsi" w:eastAsia="Times New Roman" w:hAnsiTheme="majorHAnsi" w:cstheme="majorHAnsi"/>
          <w:color w:val="222222"/>
          <w:sz w:val="22"/>
          <w:szCs w:val="22"/>
          <w:shd w:val="clear" w:color="auto" w:fill="FFFFFF"/>
          <w:lang w:val="es-ES"/>
        </w:rPr>
      </w:pPr>
    </w:p>
    <w:p w14:paraId="2F268777" w14:textId="77777777" w:rsidR="0012791C" w:rsidRDefault="00B55A2F" w:rsidP="00B304D3">
      <w:pPr>
        <w:pStyle w:val="NormalWeb"/>
        <w:numPr>
          <w:ilvl w:val="0"/>
          <w:numId w:val="1"/>
        </w:numPr>
        <w:jc w:val="both"/>
        <w:rPr>
          <w:rFonts w:ascii="Calibri" w:hAnsi="Calibri"/>
          <w:sz w:val="22"/>
          <w:szCs w:val="22"/>
        </w:rPr>
      </w:pPr>
      <w:r w:rsidRPr="00885ADE">
        <w:rPr>
          <w:rFonts w:ascii="Calibri" w:hAnsi="Calibri"/>
          <w:sz w:val="22"/>
          <w:szCs w:val="22"/>
        </w:rPr>
        <w:t xml:space="preserve">Señale la afirmación correcta: </w:t>
      </w:r>
    </w:p>
    <w:p w14:paraId="5337E265" w14:textId="77777777" w:rsidR="0012791C" w:rsidRPr="0012791C" w:rsidRDefault="00B55A2F" w:rsidP="00B304D3">
      <w:pPr>
        <w:pStyle w:val="NormalWeb"/>
        <w:numPr>
          <w:ilvl w:val="1"/>
          <w:numId w:val="1"/>
        </w:numPr>
        <w:jc w:val="both"/>
        <w:rPr>
          <w:rFonts w:ascii="Calibri" w:hAnsi="Calibri"/>
          <w:color w:val="FF0000"/>
          <w:sz w:val="22"/>
          <w:szCs w:val="22"/>
        </w:rPr>
      </w:pPr>
      <w:r w:rsidRPr="0012791C">
        <w:rPr>
          <w:rFonts w:ascii="Calibri" w:hAnsi="Calibri"/>
          <w:color w:val="FF0000"/>
          <w:sz w:val="22"/>
          <w:szCs w:val="22"/>
        </w:rPr>
        <w:t>Las funciones no jurisdiccionales del Estado en materia de Seguridad Social que no sean propias del Gobierno se ejercerán por el Ministerio de Empleo y Seguridad Social, sin perjuicio de las que puedan corresponder, en el ámbito específico de sus respectivas áreas, a otros departamentos ministeriales.</w:t>
      </w:r>
    </w:p>
    <w:p w14:paraId="379C24B9" w14:textId="77777777" w:rsidR="0012791C" w:rsidRDefault="00B55A2F" w:rsidP="00B304D3">
      <w:pPr>
        <w:pStyle w:val="NormalWeb"/>
        <w:numPr>
          <w:ilvl w:val="1"/>
          <w:numId w:val="1"/>
        </w:numPr>
        <w:jc w:val="both"/>
        <w:rPr>
          <w:rFonts w:ascii="Calibri" w:hAnsi="Calibri"/>
          <w:sz w:val="22"/>
          <w:szCs w:val="22"/>
        </w:rPr>
      </w:pPr>
      <w:r w:rsidRPr="0012791C">
        <w:rPr>
          <w:rFonts w:ascii="Calibri" w:hAnsi="Calibri"/>
          <w:sz w:val="22"/>
          <w:szCs w:val="22"/>
        </w:rPr>
        <w:t>Las funciones jurisdiccionales del Estado en materia de Seguridad Social que sean propias del Gobierno se ejercerán por el Ministerio de Empleo y Seguridad Social, sin perjuicio de las que puedan corresponder, en el ámbito específico de sus respectivas áreas, a otros departamentos ministeriales.</w:t>
      </w:r>
    </w:p>
    <w:p w14:paraId="7D31457D" w14:textId="23919197" w:rsidR="00B55A2F" w:rsidRDefault="00B55A2F" w:rsidP="00B304D3">
      <w:pPr>
        <w:pStyle w:val="NormalWeb"/>
        <w:numPr>
          <w:ilvl w:val="1"/>
          <w:numId w:val="1"/>
        </w:numPr>
        <w:jc w:val="both"/>
        <w:rPr>
          <w:rFonts w:ascii="Calibri" w:hAnsi="Calibri"/>
          <w:sz w:val="22"/>
          <w:szCs w:val="22"/>
        </w:rPr>
      </w:pPr>
      <w:r w:rsidRPr="0012791C">
        <w:rPr>
          <w:rFonts w:ascii="Calibri" w:hAnsi="Calibri"/>
          <w:sz w:val="22"/>
          <w:szCs w:val="22"/>
        </w:rPr>
        <w:t>Las funciones jurisdiccionales del Estado en materia de Seguridad Social que no sean propias del Gobierno se ejercerán por el Ministerio de Empleo y Seguridad Social, sin perjuicio de las que puedan corresponder, en el ámbito específico de sus respectivas áreas, a otros departamentos ministeriales.</w:t>
      </w:r>
    </w:p>
    <w:p w14:paraId="4753F423" w14:textId="77777777" w:rsidR="00A742A1" w:rsidRPr="00A742A1" w:rsidRDefault="00A742A1" w:rsidP="00A742A1">
      <w:pPr>
        <w:pStyle w:val="NormalWeb"/>
        <w:ind w:left="1440"/>
        <w:jc w:val="both"/>
        <w:rPr>
          <w:rFonts w:ascii="Calibri" w:hAnsi="Calibri"/>
          <w:sz w:val="22"/>
          <w:szCs w:val="22"/>
        </w:rPr>
      </w:pPr>
    </w:p>
    <w:p w14:paraId="2EA413B0" w14:textId="77777777" w:rsidR="00A742A1" w:rsidRDefault="00B55A2F" w:rsidP="00B304D3">
      <w:pPr>
        <w:pStyle w:val="NormalWeb"/>
        <w:numPr>
          <w:ilvl w:val="0"/>
          <w:numId w:val="1"/>
        </w:numPr>
        <w:jc w:val="both"/>
        <w:rPr>
          <w:rFonts w:ascii="Calibri" w:hAnsi="Calibri"/>
          <w:sz w:val="22"/>
          <w:szCs w:val="22"/>
        </w:rPr>
      </w:pPr>
      <w:r w:rsidRPr="00885ADE">
        <w:rPr>
          <w:rFonts w:ascii="Calibri" w:hAnsi="Calibri"/>
          <w:sz w:val="22"/>
          <w:szCs w:val="22"/>
        </w:rPr>
        <w:t>La acción para exigir el pago de las deudas por cuotas de la Seguridad Social y conceptos de recaudación conjunta prescribirá a los:</w:t>
      </w:r>
      <w:r w:rsidR="00A742A1">
        <w:rPr>
          <w:rFonts w:ascii="Calibri" w:hAnsi="Calibri"/>
          <w:sz w:val="22"/>
          <w:szCs w:val="22"/>
        </w:rPr>
        <w:t xml:space="preserve"> </w:t>
      </w:r>
    </w:p>
    <w:p w14:paraId="67E83308" w14:textId="77777777" w:rsidR="00A742A1" w:rsidRPr="00A742A1" w:rsidRDefault="00B55A2F" w:rsidP="00B304D3">
      <w:pPr>
        <w:pStyle w:val="NormalWeb"/>
        <w:numPr>
          <w:ilvl w:val="1"/>
          <w:numId w:val="1"/>
        </w:numPr>
        <w:jc w:val="both"/>
        <w:rPr>
          <w:rFonts w:ascii="Calibri" w:hAnsi="Calibri"/>
          <w:color w:val="FF0000"/>
          <w:sz w:val="22"/>
          <w:szCs w:val="22"/>
        </w:rPr>
      </w:pPr>
      <w:r w:rsidRPr="00A742A1">
        <w:rPr>
          <w:rFonts w:ascii="Calibri" w:hAnsi="Calibri"/>
          <w:color w:val="FF0000"/>
          <w:sz w:val="22"/>
          <w:szCs w:val="22"/>
        </w:rPr>
        <w:t>Cuatro años.</w:t>
      </w:r>
    </w:p>
    <w:p w14:paraId="27B62E50" w14:textId="77777777" w:rsidR="00A742A1" w:rsidRDefault="00B55A2F" w:rsidP="00B304D3">
      <w:pPr>
        <w:pStyle w:val="NormalWeb"/>
        <w:numPr>
          <w:ilvl w:val="1"/>
          <w:numId w:val="1"/>
        </w:numPr>
        <w:jc w:val="both"/>
        <w:rPr>
          <w:rFonts w:ascii="Calibri" w:hAnsi="Calibri"/>
          <w:sz w:val="22"/>
          <w:szCs w:val="22"/>
        </w:rPr>
      </w:pPr>
      <w:r w:rsidRPr="00A742A1">
        <w:rPr>
          <w:rFonts w:ascii="Calibri" w:hAnsi="Calibri" w:cs="Lucida Grande"/>
          <w:color w:val="1A1A1A"/>
          <w:sz w:val="22"/>
          <w:szCs w:val="22"/>
          <w:lang w:val="es-ES"/>
        </w:rPr>
        <w:t>Cinco años.</w:t>
      </w:r>
    </w:p>
    <w:p w14:paraId="2D9FC44B" w14:textId="631A31CB" w:rsidR="006A1DD5" w:rsidRDefault="00B55A2F" w:rsidP="00F676F5">
      <w:pPr>
        <w:pStyle w:val="NormalWeb"/>
        <w:numPr>
          <w:ilvl w:val="1"/>
          <w:numId w:val="1"/>
        </w:numPr>
        <w:jc w:val="both"/>
        <w:rPr>
          <w:rFonts w:ascii="Calibri" w:hAnsi="Calibri"/>
          <w:sz w:val="22"/>
          <w:szCs w:val="22"/>
        </w:rPr>
      </w:pPr>
      <w:r w:rsidRPr="00A742A1">
        <w:rPr>
          <w:rFonts w:ascii="Calibri" w:hAnsi="Calibri" w:cs="Lucida Grande"/>
          <w:color w:val="1A1A1A"/>
          <w:sz w:val="22"/>
          <w:szCs w:val="22"/>
          <w:lang w:val="es-ES"/>
        </w:rPr>
        <w:t>Seis años</w:t>
      </w:r>
      <w:r w:rsidR="006A1DD5">
        <w:rPr>
          <w:rFonts w:ascii="Calibri" w:hAnsi="Calibri" w:cs="Lucida Grande"/>
          <w:color w:val="1A1A1A"/>
          <w:sz w:val="22"/>
          <w:szCs w:val="22"/>
          <w:lang w:val="es-ES"/>
        </w:rPr>
        <w:t>.</w:t>
      </w:r>
    </w:p>
    <w:p w14:paraId="7EF518BA" w14:textId="77777777" w:rsidR="00F676F5" w:rsidRPr="00F676F5" w:rsidRDefault="00F676F5" w:rsidP="00F676F5">
      <w:pPr>
        <w:pStyle w:val="NormalWeb"/>
        <w:ind w:left="1440"/>
        <w:jc w:val="both"/>
        <w:rPr>
          <w:rFonts w:ascii="Calibri" w:hAnsi="Calibri"/>
          <w:sz w:val="22"/>
          <w:szCs w:val="22"/>
        </w:rPr>
      </w:pPr>
    </w:p>
    <w:p w14:paraId="7F8FC481" w14:textId="77777777" w:rsidR="006A1DD5" w:rsidRDefault="00B55A2F" w:rsidP="00B304D3">
      <w:pPr>
        <w:pStyle w:val="NormalWeb"/>
        <w:numPr>
          <w:ilvl w:val="0"/>
          <w:numId w:val="1"/>
        </w:numPr>
        <w:jc w:val="both"/>
        <w:rPr>
          <w:rFonts w:ascii="Calibri" w:hAnsi="Calibri"/>
          <w:sz w:val="22"/>
          <w:szCs w:val="22"/>
        </w:rPr>
      </w:pPr>
      <w:proofErr w:type="gramStart"/>
      <w:r w:rsidRPr="00885ADE">
        <w:rPr>
          <w:rFonts w:ascii="Calibri" w:hAnsi="Calibri"/>
          <w:sz w:val="22"/>
          <w:szCs w:val="22"/>
        </w:rPr>
        <w:t>En relación a</w:t>
      </w:r>
      <w:proofErr w:type="gramEnd"/>
      <w:r w:rsidRPr="00885ADE">
        <w:rPr>
          <w:rFonts w:ascii="Calibri" w:hAnsi="Calibri"/>
          <w:sz w:val="22"/>
          <w:szCs w:val="22"/>
        </w:rPr>
        <w:t xml:space="preserve"> los recargos por ingresos fuera de plazo recogidos en el TRLGSS, indique la incorrecta: </w:t>
      </w:r>
      <w:r w:rsidR="006A1DD5">
        <w:rPr>
          <w:rFonts w:ascii="Calibri" w:hAnsi="Calibri"/>
          <w:sz w:val="22"/>
          <w:szCs w:val="22"/>
        </w:rPr>
        <w:t xml:space="preserve"> </w:t>
      </w:r>
    </w:p>
    <w:p w14:paraId="0BED36CE" w14:textId="77777777" w:rsidR="006A1DD5" w:rsidRDefault="00B55A2F" w:rsidP="00B304D3">
      <w:pPr>
        <w:pStyle w:val="NormalWeb"/>
        <w:numPr>
          <w:ilvl w:val="1"/>
          <w:numId w:val="1"/>
        </w:numPr>
        <w:jc w:val="both"/>
        <w:rPr>
          <w:rFonts w:ascii="Calibri" w:hAnsi="Calibri"/>
          <w:sz w:val="22"/>
          <w:szCs w:val="22"/>
        </w:rPr>
      </w:pPr>
      <w:r w:rsidRPr="006A1DD5">
        <w:rPr>
          <w:rFonts w:ascii="Calibri" w:hAnsi="Calibri"/>
          <w:sz w:val="22"/>
          <w:szCs w:val="22"/>
        </w:rPr>
        <w:t>Recargo del 10 por ciento de la deuda, si se abonasen las cuotas debidas dentro del primer mes natural siguiente al del vencimiento del plazo para su ingreso.</w:t>
      </w:r>
    </w:p>
    <w:p w14:paraId="18E6B984" w14:textId="77777777" w:rsidR="006A1DD5" w:rsidRPr="006A1DD5" w:rsidRDefault="00B55A2F" w:rsidP="00B304D3">
      <w:pPr>
        <w:pStyle w:val="NormalWeb"/>
        <w:numPr>
          <w:ilvl w:val="1"/>
          <w:numId w:val="1"/>
        </w:numPr>
        <w:jc w:val="both"/>
        <w:rPr>
          <w:rFonts w:ascii="Calibri" w:hAnsi="Calibri"/>
          <w:color w:val="FF0000"/>
          <w:sz w:val="22"/>
          <w:szCs w:val="22"/>
        </w:rPr>
      </w:pPr>
      <w:r w:rsidRPr="006A1DD5">
        <w:rPr>
          <w:rFonts w:ascii="Calibri" w:hAnsi="Calibri"/>
          <w:color w:val="FF0000"/>
          <w:sz w:val="22"/>
          <w:szCs w:val="22"/>
        </w:rPr>
        <w:t>Recargo del 20 por ciento de la deuda, si se abonasen las cuotas debidas a partir del tercer mes natural siguiente al del vencimiento del plazo para su ingreso.</w:t>
      </w:r>
    </w:p>
    <w:p w14:paraId="3F5C8B80" w14:textId="6667C196" w:rsidR="00B55A2F" w:rsidRPr="006A1DD5" w:rsidRDefault="00B55A2F" w:rsidP="00B304D3">
      <w:pPr>
        <w:pStyle w:val="NormalWeb"/>
        <w:numPr>
          <w:ilvl w:val="1"/>
          <w:numId w:val="1"/>
        </w:numPr>
        <w:jc w:val="both"/>
        <w:rPr>
          <w:rFonts w:ascii="Calibri" w:hAnsi="Calibri"/>
          <w:sz w:val="22"/>
          <w:szCs w:val="22"/>
        </w:rPr>
      </w:pPr>
      <w:r w:rsidRPr="006A1DD5">
        <w:rPr>
          <w:rFonts w:ascii="Calibri" w:hAnsi="Calibri" w:cs="Lucida Grande"/>
          <w:color w:val="1A1A1A"/>
          <w:sz w:val="22"/>
          <w:szCs w:val="22"/>
          <w:lang w:val="es-ES"/>
        </w:rPr>
        <w:t>Recargo del 35 por ciento de la deuda, si se abonasen las cuotas debidas a partir de la terminación de dicho plazo de ingreso.</w:t>
      </w:r>
    </w:p>
    <w:p w14:paraId="6A1B42F6" w14:textId="77777777" w:rsidR="006C7939" w:rsidRPr="00885ADE" w:rsidRDefault="006C7939" w:rsidP="001F5A81">
      <w:pPr>
        <w:jc w:val="both"/>
        <w:rPr>
          <w:rFonts w:asciiTheme="majorHAnsi" w:hAnsiTheme="majorHAnsi" w:cstheme="majorHAnsi"/>
          <w:color w:val="C0504D" w:themeColor="accent2"/>
          <w:sz w:val="22"/>
          <w:szCs w:val="22"/>
          <w:lang w:val="es-ES"/>
        </w:rPr>
      </w:pPr>
    </w:p>
    <w:p w14:paraId="4B820B73" w14:textId="77777777" w:rsidR="007807C8" w:rsidRPr="000D1452" w:rsidRDefault="007807C8" w:rsidP="007807C8">
      <w:pPr>
        <w:autoSpaceDE w:val="0"/>
        <w:autoSpaceDN w:val="0"/>
        <w:adjustRightInd w:val="0"/>
        <w:jc w:val="both"/>
        <w:rPr>
          <w:rFonts w:asciiTheme="majorHAnsi" w:hAnsiTheme="majorHAnsi" w:cstheme="majorHAnsi"/>
          <w:sz w:val="22"/>
          <w:szCs w:val="22"/>
        </w:rPr>
      </w:pPr>
    </w:p>
    <w:p w14:paraId="5A5E155C" w14:textId="77777777" w:rsidR="00F15816" w:rsidRDefault="001016A7" w:rsidP="00B304D3">
      <w:pPr>
        <w:pStyle w:val="Prrafodelista"/>
        <w:numPr>
          <w:ilvl w:val="0"/>
          <w:numId w:val="1"/>
        </w:numPr>
        <w:autoSpaceDE w:val="0"/>
        <w:autoSpaceDN w:val="0"/>
        <w:adjustRightInd w:val="0"/>
        <w:jc w:val="both"/>
        <w:rPr>
          <w:rFonts w:asciiTheme="majorHAnsi" w:hAnsiTheme="majorHAnsi" w:cstheme="majorHAnsi"/>
          <w:sz w:val="22"/>
          <w:szCs w:val="22"/>
          <w:lang w:val="es-ES"/>
        </w:rPr>
      </w:pPr>
      <w:proofErr w:type="gramStart"/>
      <w:r w:rsidRPr="00F15816">
        <w:rPr>
          <w:rFonts w:asciiTheme="majorHAnsi" w:hAnsiTheme="majorHAnsi" w:cstheme="majorHAnsi"/>
          <w:sz w:val="22"/>
          <w:szCs w:val="22"/>
          <w:lang w:val="es-ES"/>
        </w:rPr>
        <w:t>De acuerdo a</w:t>
      </w:r>
      <w:proofErr w:type="gramEnd"/>
      <w:r w:rsidRPr="00F15816">
        <w:rPr>
          <w:rFonts w:asciiTheme="majorHAnsi" w:hAnsiTheme="majorHAnsi" w:cstheme="majorHAnsi"/>
          <w:sz w:val="22"/>
          <w:szCs w:val="22"/>
          <w:lang w:val="es-ES"/>
        </w:rPr>
        <w:t xml:space="preserve"> la comparación de características de la planificación tradicional, contra la planificación participativa ¿cuáles son los tres rasgos característicos d</w:t>
      </w:r>
      <w:r w:rsidR="00F15816">
        <w:rPr>
          <w:rFonts w:asciiTheme="majorHAnsi" w:hAnsiTheme="majorHAnsi" w:cstheme="majorHAnsi"/>
          <w:sz w:val="22"/>
          <w:szCs w:val="22"/>
          <w:lang w:val="es-ES"/>
        </w:rPr>
        <w:t>e la planificación tradicional?</w:t>
      </w:r>
    </w:p>
    <w:p w14:paraId="4CDD25B8" w14:textId="1D28C676" w:rsidR="00F15816" w:rsidRDefault="001016A7" w:rsidP="00B304D3">
      <w:pPr>
        <w:pStyle w:val="Prrafodelista"/>
        <w:numPr>
          <w:ilvl w:val="1"/>
          <w:numId w:val="1"/>
        </w:numPr>
        <w:autoSpaceDE w:val="0"/>
        <w:autoSpaceDN w:val="0"/>
        <w:adjustRightInd w:val="0"/>
        <w:jc w:val="both"/>
        <w:rPr>
          <w:rFonts w:asciiTheme="majorHAnsi" w:hAnsiTheme="majorHAnsi" w:cstheme="majorHAnsi"/>
          <w:sz w:val="22"/>
          <w:szCs w:val="22"/>
          <w:lang w:val="es-ES"/>
        </w:rPr>
      </w:pPr>
      <w:r w:rsidRPr="00F15816">
        <w:rPr>
          <w:rFonts w:asciiTheme="majorHAnsi" w:hAnsiTheme="majorHAnsi" w:cstheme="majorHAnsi"/>
          <w:sz w:val="22"/>
          <w:szCs w:val="22"/>
          <w:lang w:val="es-ES"/>
        </w:rPr>
        <w:t>Es integral, dialogada y prioriza la inversión sectorial</w:t>
      </w:r>
      <w:r w:rsidR="00F15816">
        <w:rPr>
          <w:rFonts w:asciiTheme="majorHAnsi" w:hAnsiTheme="majorHAnsi" w:cstheme="majorHAnsi"/>
          <w:sz w:val="22"/>
          <w:szCs w:val="22"/>
          <w:lang w:val="es-ES"/>
        </w:rPr>
        <w:t>.</w:t>
      </w:r>
    </w:p>
    <w:p w14:paraId="1D855F7B" w14:textId="40526313" w:rsidR="00F15816" w:rsidRPr="00F15816" w:rsidRDefault="001016A7" w:rsidP="00B304D3">
      <w:pPr>
        <w:pStyle w:val="Prrafodelista"/>
        <w:numPr>
          <w:ilvl w:val="1"/>
          <w:numId w:val="1"/>
        </w:numPr>
        <w:autoSpaceDE w:val="0"/>
        <w:autoSpaceDN w:val="0"/>
        <w:adjustRightInd w:val="0"/>
        <w:jc w:val="both"/>
        <w:rPr>
          <w:rFonts w:asciiTheme="majorHAnsi" w:hAnsiTheme="majorHAnsi" w:cstheme="majorHAnsi"/>
          <w:color w:val="FF0000"/>
          <w:sz w:val="22"/>
          <w:szCs w:val="22"/>
          <w:lang w:val="es-ES"/>
        </w:rPr>
      </w:pPr>
      <w:r w:rsidRPr="00F15816">
        <w:rPr>
          <w:rFonts w:asciiTheme="majorHAnsi" w:hAnsiTheme="majorHAnsi" w:cstheme="majorHAnsi"/>
          <w:color w:val="FF0000"/>
          <w:sz w:val="22"/>
          <w:szCs w:val="22"/>
          <w:lang w:val="es-ES"/>
        </w:rPr>
        <w:t xml:space="preserve">Es sectorial, tecnicista, </w:t>
      </w:r>
      <w:proofErr w:type="spellStart"/>
      <w:r w:rsidRPr="00F15816">
        <w:rPr>
          <w:rFonts w:asciiTheme="majorHAnsi" w:hAnsiTheme="majorHAnsi" w:cstheme="majorHAnsi"/>
          <w:color w:val="FF0000"/>
          <w:sz w:val="22"/>
          <w:szCs w:val="22"/>
          <w:lang w:val="es-ES"/>
        </w:rPr>
        <w:t>homogenizante</w:t>
      </w:r>
      <w:proofErr w:type="spellEnd"/>
      <w:r w:rsidRPr="00F15816">
        <w:rPr>
          <w:rFonts w:asciiTheme="majorHAnsi" w:hAnsiTheme="majorHAnsi" w:cstheme="majorHAnsi"/>
          <w:color w:val="FF0000"/>
          <w:sz w:val="22"/>
          <w:szCs w:val="22"/>
          <w:lang w:val="es-ES"/>
        </w:rPr>
        <w:t xml:space="preserve"> y unificadora</w:t>
      </w:r>
      <w:r w:rsidR="00F15816" w:rsidRPr="00F15816">
        <w:rPr>
          <w:rFonts w:asciiTheme="majorHAnsi" w:hAnsiTheme="majorHAnsi" w:cstheme="majorHAnsi"/>
          <w:color w:val="FF0000"/>
          <w:sz w:val="22"/>
          <w:szCs w:val="22"/>
          <w:lang w:val="es-ES"/>
        </w:rPr>
        <w:t>.</w:t>
      </w:r>
    </w:p>
    <w:p w14:paraId="233E5809" w14:textId="33AFB14F" w:rsidR="001016A7" w:rsidRPr="00F15816" w:rsidRDefault="001016A7" w:rsidP="00B304D3">
      <w:pPr>
        <w:pStyle w:val="Prrafodelista"/>
        <w:numPr>
          <w:ilvl w:val="1"/>
          <w:numId w:val="1"/>
        </w:numPr>
        <w:autoSpaceDE w:val="0"/>
        <w:autoSpaceDN w:val="0"/>
        <w:adjustRightInd w:val="0"/>
        <w:jc w:val="both"/>
        <w:rPr>
          <w:rFonts w:asciiTheme="majorHAnsi" w:hAnsiTheme="majorHAnsi" w:cstheme="majorHAnsi"/>
          <w:sz w:val="22"/>
          <w:szCs w:val="22"/>
          <w:lang w:val="es-ES"/>
        </w:rPr>
      </w:pPr>
      <w:r w:rsidRPr="00F15816">
        <w:rPr>
          <w:rFonts w:asciiTheme="majorHAnsi" w:hAnsiTheme="majorHAnsi" w:cstheme="majorHAnsi"/>
          <w:sz w:val="22"/>
          <w:szCs w:val="22"/>
          <w:lang w:val="es-ES"/>
        </w:rPr>
        <w:t>Participativa, reconoce la diversidad, planifica a largo plazo</w:t>
      </w:r>
      <w:r w:rsidR="00F15816">
        <w:rPr>
          <w:rFonts w:asciiTheme="majorHAnsi" w:hAnsiTheme="majorHAnsi" w:cstheme="majorHAnsi"/>
          <w:sz w:val="22"/>
          <w:szCs w:val="22"/>
          <w:lang w:val="es-ES"/>
        </w:rPr>
        <w:t>.</w:t>
      </w:r>
    </w:p>
    <w:p w14:paraId="29C413A8" w14:textId="77777777" w:rsidR="001016A7" w:rsidRPr="00F15816" w:rsidRDefault="001016A7" w:rsidP="001016A7">
      <w:pPr>
        <w:autoSpaceDE w:val="0"/>
        <w:autoSpaceDN w:val="0"/>
        <w:adjustRightInd w:val="0"/>
        <w:jc w:val="both"/>
        <w:rPr>
          <w:rFonts w:asciiTheme="majorHAnsi" w:hAnsiTheme="majorHAnsi" w:cstheme="majorHAnsi"/>
          <w:b/>
          <w:bCs/>
          <w:sz w:val="22"/>
          <w:szCs w:val="22"/>
          <w:lang w:val="es-ES"/>
        </w:rPr>
      </w:pPr>
    </w:p>
    <w:p w14:paraId="07CCCCD3" w14:textId="77777777" w:rsidR="00F15816" w:rsidRPr="00171A4B" w:rsidRDefault="001016A7" w:rsidP="00B304D3">
      <w:pPr>
        <w:pStyle w:val="Prrafodelista"/>
        <w:numPr>
          <w:ilvl w:val="0"/>
          <w:numId w:val="1"/>
        </w:numPr>
        <w:autoSpaceDE w:val="0"/>
        <w:autoSpaceDN w:val="0"/>
        <w:adjustRightInd w:val="0"/>
        <w:jc w:val="both"/>
        <w:rPr>
          <w:rFonts w:asciiTheme="majorHAnsi" w:hAnsiTheme="majorHAnsi" w:cstheme="majorHAnsi"/>
          <w:b/>
          <w:sz w:val="22"/>
          <w:szCs w:val="22"/>
          <w:lang w:val="es-ES"/>
        </w:rPr>
      </w:pPr>
      <w:r w:rsidRPr="00171A4B">
        <w:rPr>
          <w:rFonts w:asciiTheme="majorHAnsi" w:hAnsiTheme="majorHAnsi" w:cstheme="majorHAnsi"/>
          <w:b/>
          <w:sz w:val="22"/>
          <w:szCs w:val="22"/>
          <w:lang w:val="es-ES"/>
        </w:rPr>
        <w:t>La lógica de formulación de una estrategia de desarrollo debe estar integrada por los siguientes aspectos:</w:t>
      </w:r>
    </w:p>
    <w:p w14:paraId="7E996C15" w14:textId="2F95D40D" w:rsidR="00F15816" w:rsidRDefault="001016A7" w:rsidP="00B304D3">
      <w:pPr>
        <w:pStyle w:val="Prrafodelista"/>
        <w:numPr>
          <w:ilvl w:val="1"/>
          <w:numId w:val="1"/>
        </w:numPr>
        <w:autoSpaceDE w:val="0"/>
        <w:autoSpaceDN w:val="0"/>
        <w:adjustRightInd w:val="0"/>
        <w:jc w:val="both"/>
        <w:rPr>
          <w:rFonts w:asciiTheme="majorHAnsi" w:hAnsiTheme="majorHAnsi" w:cstheme="majorHAnsi"/>
          <w:sz w:val="22"/>
          <w:szCs w:val="22"/>
          <w:lang w:val="es-ES"/>
        </w:rPr>
      </w:pPr>
      <w:r w:rsidRPr="00F15816">
        <w:rPr>
          <w:rFonts w:asciiTheme="majorHAnsi" w:hAnsiTheme="majorHAnsi" w:cstheme="majorHAnsi"/>
          <w:sz w:val="22"/>
          <w:szCs w:val="22"/>
          <w:lang w:val="es-ES"/>
        </w:rPr>
        <w:lastRenderedPageBreak/>
        <w:t xml:space="preserve">Objetivos estratégicos; creación de medios que involucren a todos los agentes </w:t>
      </w:r>
      <w:r w:rsidR="00B304D3" w:rsidRPr="00F15816">
        <w:rPr>
          <w:rFonts w:asciiTheme="majorHAnsi" w:hAnsiTheme="majorHAnsi" w:cstheme="majorHAnsi"/>
          <w:sz w:val="22"/>
          <w:szCs w:val="22"/>
          <w:lang w:val="es-ES"/>
        </w:rPr>
        <w:t>socioeconómicos</w:t>
      </w:r>
      <w:r w:rsidRPr="00F15816">
        <w:rPr>
          <w:rFonts w:asciiTheme="majorHAnsi" w:hAnsiTheme="majorHAnsi" w:cstheme="majorHAnsi"/>
          <w:sz w:val="22"/>
          <w:szCs w:val="22"/>
          <w:lang w:val="es-ES"/>
        </w:rPr>
        <w:t>; creación de las condiciones generales e infraestructura adecuada para permitir y facilitar el surgimiento de las iniciativas económicas; medidas de acompañamiento relacionadas con la formación de los recursos humanos y mercado laboral</w:t>
      </w:r>
      <w:r w:rsidR="00F15816">
        <w:rPr>
          <w:rFonts w:asciiTheme="majorHAnsi" w:hAnsiTheme="majorHAnsi" w:cstheme="majorHAnsi"/>
          <w:sz w:val="22"/>
          <w:szCs w:val="22"/>
          <w:lang w:val="es-ES"/>
        </w:rPr>
        <w:t>.</w:t>
      </w:r>
    </w:p>
    <w:p w14:paraId="0121BA35" w14:textId="0A6AF2D6" w:rsidR="00F15816" w:rsidRDefault="001016A7" w:rsidP="00B304D3">
      <w:pPr>
        <w:pStyle w:val="Prrafodelista"/>
        <w:numPr>
          <w:ilvl w:val="1"/>
          <w:numId w:val="1"/>
        </w:numPr>
        <w:autoSpaceDE w:val="0"/>
        <w:autoSpaceDN w:val="0"/>
        <w:adjustRightInd w:val="0"/>
        <w:jc w:val="both"/>
        <w:rPr>
          <w:rFonts w:asciiTheme="majorHAnsi" w:hAnsiTheme="majorHAnsi" w:cstheme="majorHAnsi"/>
          <w:sz w:val="22"/>
          <w:szCs w:val="22"/>
          <w:lang w:val="es-ES"/>
        </w:rPr>
      </w:pPr>
      <w:r w:rsidRPr="00F15816">
        <w:rPr>
          <w:rFonts w:asciiTheme="majorHAnsi" w:hAnsiTheme="majorHAnsi" w:cstheme="majorHAnsi"/>
          <w:sz w:val="22"/>
          <w:szCs w:val="22"/>
          <w:lang w:val="es-ES"/>
        </w:rPr>
        <w:t>Medidas de acompañamiento relacionadas con programas de índole social, subsidios específicos y aspectos relacionados con los sectores de salud, cultura y educación</w:t>
      </w:r>
      <w:r w:rsidR="00F15816">
        <w:rPr>
          <w:rFonts w:asciiTheme="majorHAnsi" w:hAnsiTheme="majorHAnsi" w:cstheme="majorHAnsi"/>
          <w:sz w:val="22"/>
          <w:szCs w:val="22"/>
          <w:lang w:val="es-ES"/>
        </w:rPr>
        <w:t>.</w:t>
      </w:r>
      <w:r w:rsidRPr="00F15816">
        <w:rPr>
          <w:rFonts w:asciiTheme="majorHAnsi" w:hAnsiTheme="majorHAnsi" w:cstheme="majorHAnsi"/>
          <w:sz w:val="22"/>
          <w:szCs w:val="22"/>
          <w:lang w:val="es-ES"/>
        </w:rPr>
        <w:t xml:space="preserve"> </w:t>
      </w:r>
    </w:p>
    <w:p w14:paraId="1DAC7210" w14:textId="06B67B7D" w:rsidR="001016A7" w:rsidRPr="00F15816" w:rsidRDefault="00171A4B" w:rsidP="00B304D3">
      <w:pPr>
        <w:pStyle w:val="Prrafodelista"/>
        <w:numPr>
          <w:ilvl w:val="1"/>
          <w:numId w:val="1"/>
        </w:numPr>
        <w:autoSpaceDE w:val="0"/>
        <w:autoSpaceDN w:val="0"/>
        <w:adjustRightInd w:val="0"/>
        <w:jc w:val="both"/>
        <w:rPr>
          <w:rFonts w:asciiTheme="majorHAnsi" w:hAnsiTheme="majorHAnsi" w:cstheme="majorHAnsi"/>
          <w:color w:val="FF0000"/>
          <w:sz w:val="22"/>
          <w:szCs w:val="22"/>
          <w:lang w:val="es-ES"/>
        </w:rPr>
      </w:pPr>
      <w:r>
        <w:rPr>
          <w:rFonts w:asciiTheme="majorHAnsi" w:hAnsiTheme="majorHAnsi" w:cstheme="majorHAnsi"/>
          <w:color w:val="FF0000"/>
          <w:sz w:val="22"/>
          <w:szCs w:val="22"/>
          <w:lang w:val="es-ES"/>
        </w:rPr>
        <w:t>A y B</w:t>
      </w:r>
      <w:r w:rsidR="001016A7" w:rsidRPr="00F15816">
        <w:rPr>
          <w:rFonts w:asciiTheme="majorHAnsi" w:hAnsiTheme="majorHAnsi" w:cstheme="majorHAnsi"/>
          <w:color w:val="FF0000"/>
          <w:sz w:val="22"/>
          <w:szCs w:val="22"/>
          <w:lang w:val="es-ES"/>
        </w:rPr>
        <w:t xml:space="preserve"> </w:t>
      </w:r>
      <w:r w:rsidR="00F15816" w:rsidRPr="00F15816">
        <w:rPr>
          <w:rFonts w:asciiTheme="majorHAnsi" w:hAnsiTheme="majorHAnsi" w:cstheme="majorHAnsi"/>
          <w:color w:val="FF0000"/>
          <w:sz w:val="22"/>
          <w:szCs w:val="22"/>
          <w:lang w:val="es-ES"/>
        </w:rPr>
        <w:t>son correctas.</w:t>
      </w:r>
    </w:p>
    <w:p w14:paraId="7BA0A035" w14:textId="77777777" w:rsidR="001016A7" w:rsidRPr="00F15816" w:rsidRDefault="001016A7" w:rsidP="007807C8">
      <w:pPr>
        <w:widowControl w:val="0"/>
        <w:autoSpaceDE w:val="0"/>
        <w:autoSpaceDN w:val="0"/>
        <w:adjustRightInd w:val="0"/>
        <w:contextualSpacing/>
        <w:jc w:val="both"/>
        <w:rPr>
          <w:rFonts w:asciiTheme="majorHAnsi" w:hAnsiTheme="majorHAnsi" w:cstheme="majorHAnsi"/>
          <w:sz w:val="22"/>
          <w:szCs w:val="22"/>
        </w:rPr>
      </w:pPr>
    </w:p>
    <w:p w14:paraId="7D1D3817" w14:textId="77777777" w:rsidR="00F15816" w:rsidRDefault="001016A7" w:rsidP="00B304D3">
      <w:pPr>
        <w:pStyle w:val="Prrafodelista"/>
        <w:numPr>
          <w:ilvl w:val="0"/>
          <w:numId w:val="1"/>
        </w:numPr>
        <w:jc w:val="both"/>
        <w:textAlignment w:val="baseline"/>
        <w:rPr>
          <w:rFonts w:asciiTheme="majorHAnsi" w:hAnsiTheme="majorHAnsi" w:cstheme="majorHAnsi"/>
          <w:sz w:val="22"/>
          <w:szCs w:val="22"/>
        </w:rPr>
      </w:pPr>
      <w:r w:rsidRPr="00F15816">
        <w:rPr>
          <w:rFonts w:asciiTheme="majorHAnsi" w:hAnsiTheme="majorHAnsi" w:cstheme="majorHAnsi"/>
          <w:sz w:val="22"/>
          <w:szCs w:val="22"/>
        </w:rPr>
        <w:t>De las siguientes afirmaciones cuál consideras que es correcta</w:t>
      </w:r>
      <w:r w:rsidR="00F15816" w:rsidRPr="00F15816">
        <w:rPr>
          <w:rFonts w:asciiTheme="majorHAnsi" w:hAnsiTheme="majorHAnsi" w:cstheme="majorHAnsi"/>
          <w:sz w:val="22"/>
          <w:szCs w:val="22"/>
        </w:rPr>
        <w:t>:</w:t>
      </w:r>
    </w:p>
    <w:p w14:paraId="5498CA6E" w14:textId="285780D5" w:rsidR="00F15816" w:rsidRDefault="001016A7" w:rsidP="00B304D3">
      <w:pPr>
        <w:pStyle w:val="Prrafodelista"/>
        <w:numPr>
          <w:ilvl w:val="1"/>
          <w:numId w:val="1"/>
        </w:numPr>
        <w:jc w:val="both"/>
        <w:textAlignment w:val="baseline"/>
        <w:rPr>
          <w:rFonts w:asciiTheme="majorHAnsi" w:hAnsiTheme="majorHAnsi" w:cstheme="majorHAnsi"/>
          <w:sz w:val="22"/>
          <w:szCs w:val="22"/>
        </w:rPr>
      </w:pPr>
      <w:r w:rsidRPr="00F15816">
        <w:rPr>
          <w:rFonts w:asciiTheme="majorHAnsi" w:hAnsiTheme="majorHAnsi" w:cstheme="majorHAnsi"/>
          <w:sz w:val="22"/>
          <w:szCs w:val="22"/>
        </w:rPr>
        <w:t xml:space="preserve">La gestión urbana es el conjunto de actuaciones del gobierno local </w:t>
      </w:r>
      <w:r w:rsidR="00B304D3" w:rsidRPr="00F15816">
        <w:rPr>
          <w:rFonts w:asciiTheme="majorHAnsi" w:hAnsiTheme="majorHAnsi" w:cstheme="majorHAnsi"/>
          <w:sz w:val="22"/>
          <w:szCs w:val="22"/>
        </w:rPr>
        <w:t>que,</w:t>
      </w:r>
      <w:r w:rsidRPr="00F15816">
        <w:rPr>
          <w:rFonts w:asciiTheme="majorHAnsi" w:hAnsiTheme="majorHAnsi" w:cstheme="majorHAnsi"/>
          <w:sz w:val="22"/>
          <w:szCs w:val="22"/>
        </w:rPr>
        <w:t xml:space="preserve"> con la suficiente autonomía, independencia financiera y discrecionalidad en la toma de decisiones, lo transforma en un ente dinamizador, generador y de promoción del desarrollo local.</w:t>
      </w:r>
    </w:p>
    <w:p w14:paraId="01F82D1E" w14:textId="77777777" w:rsidR="00F15816" w:rsidRDefault="001016A7" w:rsidP="00B304D3">
      <w:pPr>
        <w:pStyle w:val="Prrafodelista"/>
        <w:numPr>
          <w:ilvl w:val="1"/>
          <w:numId w:val="1"/>
        </w:numPr>
        <w:jc w:val="both"/>
        <w:textAlignment w:val="baseline"/>
        <w:rPr>
          <w:rFonts w:asciiTheme="majorHAnsi" w:hAnsiTheme="majorHAnsi" w:cstheme="majorHAnsi"/>
          <w:sz w:val="22"/>
          <w:szCs w:val="22"/>
        </w:rPr>
      </w:pPr>
      <w:r w:rsidRPr="00F15816">
        <w:rPr>
          <w:rFonts w:asciiTheme="majorHAnsi" w:hAnsiTheme="majorHAnsi" w:cstheme="majorHAnsi"/>
          <w:sz w:val="22"/>
          <w:szCs w:val="22"/>
        </w:rPr>
        <w:t>El concepto de gestión urbana local se diferencia del de planificación urbana, al incluir en la gestión una “mayor responsabilidad” de la institución municipal, ya que esta debe operar como motor, activador, promotor y soporte del desarrollo de la propuesta del plan.</w:t>
      </w:r>
    </w:p>
    <w:p w14:paraId="1FF7008C" w14:textId="75577361" w:rsidR="001016A7" w:rsidRPr="00F15816" w:rsidRDefault="001016A7" w:rsidP="00B304D3">
      <w:pPr>
        <w:pStyle w:val="Prrafodelista"/>
        <w:numPr>
          <w:ilvl w:val="1"/>
          <w:numId w:val="1"/>
        </w:numPr>
        <w:jc w:val="both"/>
        <w:textAlignment w:val="baseline"/>
        <w:rPr>
          <w:rFonts w:asciiTheme="majorHAnsi" w:hAnsiTheme="majorHAnsi" w:cstheme="majorHAnsi"/>
          <w:color w:val="FF0000"/>
          <w:sz w:val="22"/>
          <w:szCs w:val="22"/>
        </w:rPr>
      </w:pPr>
      <w:r w:rsidRPr="00F15816">
        <w:rPr>
          <w:rFonts w:asciiTheme="majorHAnsi" w:hAnsiTheme="majorHAnsi" w:cstheme="majorHAnsi"/>
          <w:color w:val="FF0000"/>
          <w:sz w:val="22"/>
          <w:szCs w:val="22"/>
        </w:rPr>
        <w:t>A</w:t>
      </w:r>
      <w:r w:rsidR="00F15816" w:rsidRPr="00F15816">
        <w:rPr>
          <w:rFonts w:asciiTheme="majorHAnsi" w:hAnsiTheme="majorHAnsi" w:cstheme="majorHAnsi"/>
          <w:color w:val="FF0000"/>
          <w:sz w:val="22"/>
          <w:szCs w:val="22"/>
        </w:rPr>
        <w:t xml:space="preserve"> y B son correctas.</w:t>
      </w:r>
    </w:p>
    <w:p w14:paraId="61DCBA66" w14:textId="77777777" w:rsidR="001016A7" w:rsidRPr="00F15816" w:rsidRDefault="001016A7" w:rsidP="007807C8">
      <w:pPr>
        <w:widowControl w:val="0"/>
        <w:autoSpaceDE w:val="0"/>
        <w:autoSpaceDN w:val="0"/>
        <w:adjustRightInd w:val="0"/>
        <w:contextualSpacing/>
        <w:jc w:val="both"/>
        <w:rPr>
          <w:rFonts w:asciiTheme="majorHAnsi" w:hAnsiTheme="majorHAnsi" w:cstheme="majorHAnsi"/>
          <w:sz w:val="22"/>
          <w:szCs w:val="22"/>
        </w:rPr>
      </w:pPr>
    </w:p>
    <w:p w14:paraId="6BE7B617" w14:textId="77777777" w:rsidR="001016A7" w:rsidRPr="00F15816" w:rsidRDefault="001016A7" w:rsidP="001016A7">
      <w:pPr>
        <w:jc w:val="both"/>
        <w:textAlignment w:val="baseline"/>
        <w:rPr>
          <w:rFonts w:asciiTheme="majorHAnsi" w:hAnsiTheme="majorHAnsi" w:cstheme="majorHAnsi"/>
          <w:sz w:val="22"/>
          <w:szCs w:val="22"/>
        </w:rPr>
      </w:pPr>
    </w:p>
    <w:p w14:paraId="320AD48B" w14:textId="77777777" w:rsidR="00F15816" w:rsidRDefault="001016A7" w:rsidP="00B304D3">
      <w:pPr>
        <w:pStyle w:val="Prrafodelista"/>
        <w:numPr>
          <w:ilvl w:val="0"/>
          <w:numId w:val="1"/>
        </w:numPr>
        <w:jc w:val="both"/>
        <w:textAlignment w:val="baseline"/>
        <w:rPr>
          <w:rFonts w:asciiTheme="majorHAnsi" w:hAnsiTheme="majorHAnsi" w:cstheme="majorHAnsi"/>
          <w:sz w:val="22"/>
          <w:szCs w:val="22"/>
        </w:rPr>
      </w:pPr>
      <w:r w:rsidRPr="00F15816">
        <w:rPr>
          <w:rFonts w:asciiTheme="majorHAnsi" w:hAnsiTheme="majorHAnsi" w:cstheme="majorHAnsi"/>
          <w:sz w:val="22"/>
          <w:szCs w:val="22"/>
        </w:rPr>
        <w:t>Los planes locales de empleo, los planes educativos de ciudad o las agendas 21 locales, expresan el creciente interés de los gobiernos locales para:</w:t>
      </w:r>
      <w:r w:rsidR="00F15816">
        <w:rPr>
          <w:rFonts w:asciiTheme="majorHAnsi" w:hAnsiTheme="majorHAnsi" w:cstheme="majorHAnsi"/>
          <w:sz w:val="22"/>
          <w:szCs w:val="22"/>
        </w:rPr>
        <w:t xml:space="preserve"> </w:t>
      </w:r>
    </w:p>
    <w:p w14:paraId="0AB54EDD" w14:textId="3E103312" w:rsidR="00F15816" w:rsidRPr="00F15816" w:rsidRDefault="001016A7" w:rsidP="00B304D3">
      <w:pPr>
        <w:pStyle w:val="Prrafodelista"/>
        <w:numPr>
          <w:ilvl w:val="1"/>
          <w:numId w:val="1"/>
        </w:numPr>
        <w:jc w:val="both"/>
        <w:textAlignment w:val="baseline"/>
        <w:rPr>
          <w:rFonts w:asciiTheme="majorHAnsi" w:hAnsiTheme="majorHAnsi" w:cstheme="majorHAnsi"/>
          <w:sz w:val="22"/>
          <w:szCs w:val="22"/>
        </w:rPr>
      </w:pPr>
      <w:r w:rsidRPr="00F15816">
        <w:rPr>
          <w:rFonts w:asciiTheme="majorHAnsi" w:eastAsia="Times New Roman" w:hAnsiTheme="majorHAnsi" w:cstheme="majorHAnsi"/>
          <w:color w:val="333333"/>
          <w:sz w:val="22"/>
          <w:szCs w:val="22"/>
        </w:rPr>
        <w:t>Ofrecer políticas públicas dotadas de mayores capacidades técnicas</w:t>
      </w:r>
      <w:r w:rsidR="00F15816">
        <w:rPr>
          <w:rFonts w:asciiTheme="majorHAnsi" w:eastAsia="Times New Roman" w:hAnsiTheme="majorHAnsi" w:cstheme="majorHAnsi"/>
          <w:color w:val="333333"/>
          <w:sz w:val="22"/>
          <w:szCs w:val="22"/>
        </w:rPr>
        <w:t>.</w:t>
      </w:r>
    </w:p>
    <w:p w14:paraId="3C14FF6F" w14:textId="7A0DF73F" w:rsidR="00F15816" w:rsidRPr="00F15816" w:rsidRDefault="001016A7" w:rsidP="00B304D3">
      <w:pPr>
        <w:pStyle w:val="Prrafodelista"/>
        <w:numPr>
          <w:ilvl w:val="1"/>
          <w:numId w:val="1"/>
        </w:numPr>
        <w:jc w:val="both"/>
        <w:textAlignment w:val="baseline"/>
        <w:rPr>
          <w:rFonts w:asciiTheme="majorHAnsi" w:hAnsiTheme="majorHAnsi" w:cstheme="majorHAnsi"/>
          <w:sz w:val="22"/>
          <w:szCs w:val="22"/>
        </w:rPr>
      </w:pPr>
      <w:r w:rsidRPr="00F15816">
        <w:rPr>
          <w:rFonts w:asciiTheme="majorHAnsi" w:eastAsia="Times New Roman" w:hAnsiTheme="majorHAnsi" w:cstheme="majorHAnsi"/>
          <w:color w:val="333333"/>
          <w:sz w:val="22"/>
          <w:szCs w:val="22"/>
        </w:rPr>
        <w:t>Delimitar con más precisión sus políticas públicas</w:t>
      </w:r>
      <w:r w:rsidR="00F15816">
        <w:rPr>
          <w:rFonts w:asciiTheme="majorHAnsi" w:eastAsia="Times New Roman" w:hAnsiTheme="majorHAnsi" w:cstheme="majorHAnsi"/>
          <w:color w:val="333333"/>
          <w:sz w:val="22"/>
          <w:szCs w:val="22"/>
        </w:rPr>
        <w:t>.</w:t>
      </w:r>
    </w:p>
    <w:p w14:paraId="0A815311" w14:textId="6646404C" w:rsidR="001016A7" w:rsidRPr="00F15816" w:rsidRDefault="001016A7" w:rsidP="00B304D3">
      <w:pPr>
        <w:pStyle w:val="Prrafodelista"/>
        <w:numPr>
          <w:ilvl w:val="1"/>
          <w:numId w:val="1"/>
        </w:numPr>
        <w:jc w:val="both"/>
        <w:textAlignment w:val="baseline"/>
        <w:rPr>
          <w:rFonts w:asciiTheme="majorHAnsi" w:hAnsiTheme="majorHAnsi" w:cstheme="majorHAnsi"/>
          <w:color w:val="FF0000"/>
          <w:sz w:val="22"/>
          <w:szCs w:val="22"/>
        </w:rPr>
      </w:pPr>
      <w:r w:rsidRPr="00F15816">
        <w:rPr>
          <w:rFonts w:asciiTheme="majorHAnsi" w:eastAsia="Times New Roman" w:hAnsiTheme="majorHAnsi" w:cstheme="majorHAnsi"/>
          <w:color w:val="FF0000"/>
          <w:sz w:val="22"/>
          <w:szCs w:val="22"/>
        </w:rPr>
        <w:t>Dotar a sus políticas públicas de transversalidad e integralidad</w:t>
      </w:r>
      <w:r w:rsidR="00F15816" w:rsidRPr="00F15816">
        <w:rPr>
          <w:rFonts w:asciiTheme="majorHAnsi" w:eastAsia="Times New Roman" w:hAnsiTheme="majorHAnsi" w:cstheme="majorHAnsi"/>
          <w:color w:val="FF0000"/>
          <w:sz w:val="22"/>
          <w:szCs w:val="22"/>
        </w:rPr>
        <w:t>.</w:t>
      </w:r>
      <w:r w:rsidRPr="00F15816">
        <w:rPr>
          <w:rFonts w:asciiTheme="majorHAnsi" w:eastAsia="Times New Roman" w:hAnsiTheme="majorHAnsi" w:cstheme="majorHAnsi"/>
          <w:color w:val="FF0000"/>
          <w:sz w:val="22"/>
          <w:szCs w:val="22"/>
        </w:rPr>
        <w:t> </w:t>
      </w:r>
    </w:p>
    <w:p w14:paraId="1E5C7065" w14:textId="77777777" w:rsidR="001016A7" w:rsidRPr="00F15816" w:rsidRDefault="001016A7" w:rsidP="001016A7">
      <w:pPr>
        <w:shd w:val="clear" w:color="auto" w:fill="FFFFFF"/>
        <w:spacing w:line="375" w:lineRule="atLeast"/>
        <w:rPr>
          <w:rFonts w:asciiTheme="majorHAnsi" w:eastAsia="Times New Roman" w:hAnsiTheme="majorHAnsi" w:cstheme="majorHAnsi"/>
          <w:color w:val="000000"/>
          <w:sz w:val="22"/>
          <w:szCs w:val="22"/>
        </w:rPr>
      </w:pPr>
    </w:p>
    <w:p w14:paraId="489A6CBF" w14:textId="77777777" w:rsidR="00F15816" w:rsidRDefault="001016A7" w:rsidP="00B304D3">
      <w:pPr>
        <w:pStyle w:val="Prrafodelista"/>
        <w:numPr>
          <w:ilvl w:val="0"/>
          <w:numId w:val="1"/>
        </w:numPr>
        <w:jc w:val="both"/>
        <w:textAlignment w:val="baseline"/>
        <w:rPr>
          <w:rFonts w:asciiTheme="majorHAnsi" w:hAnsiTheme="majorHAnsi" w:cstheme="majorHAnsi"/>
          <w:sz w:val="22"/>
          <w:szCs w:val="22"/>
        </w:rPr>
      </w:pPr>
      <w:proofErr w:type="gramStart"/>
      <w:r w:rsidRPr="00F15816">
        <w:rPr>
          <w:rFonts w:asciiTheme="majorHAnsi" w:hAnsiTheme="majorHAnsi" w:cstheme="majorHAnsi"/>
          <w:sz w:val="22"/>
          <w:szCs w:val="22"/>
        </w:rPr>
        <w:t>En relación a</w:t>
      </w:r>
      <w:proofErr w:type="gramEnd"/>
      <w:r w:rsidRPr="00F15816">
        <w:rPr>
          <w:rFonts w:asciiTheme="majorHAnsi" w:hAnsiTheme="majorHAnsi" w:cstheme="majorHAnsi"/>
          <w:sz w:val="22"/>
          <w:szCs w:val="22"/>
        </w:rPr>
        <w:t xml:space="preserve"> la marca de proyección del territorio ¿Cuál de las siguientes afirmaciones es correcta?</w:t>
      </w:r>
    </w:p>
    <w:p w14:paraId="6B5B9A98" w14:textId="0085CCA5" w:rsidR="00F15816" w:rsidRPr="00F15816" w:rsidRDefault="001016A7" w:rsidP="00B304D3">
      <w:pPr>
        <w:pStyle w:val="Prrafodelista"/>
        <w:numPr>
          <w:ilvl w:val="1"/>
          <w:numId w:val="1"/>
        </w:numPr>
        <w:jc w:val="both"/>
        <w:textAlignment w:val="baseline"/>
        <w:rPr>
          <w:rFonts w:asciiTheme="majorHAnsi" w:hAnsiTheme="majorHAnsi" w:cstheme="majorHAnsi"/>
          <w:color w:val="FF0000"/>
          <w:sz w:val="22"/>
          <w:szCs w:val="22"/>
        </w:rPr>
      </w:pPr>
      <w:r w:rsidRPr="00F15816">
        <w:rPr>
          <w:rFonts w:asciiTheme="majorHAnsi" w:hAnsiTheme="majorHAnsi" w:cstheme="majorHAnsi"/>
          <w:color w:val="FF0000"/>
          <w:sz w:val="22"/>
          <w:szCs w:val="22"/>
        </w:rPr>
        <w:t>La marca de un territorio se refiere a la esencia perdurable o conjunto de características básicas del territorio, lo cual comprende su personalidad y lo hace singular y distinto de la competencia</w:t>
      </w:r>
      <w:r w:rsidR="00F15816" w:rsidRPr="00F15816">
        <w:rPr>
          <w:rFonts w:asciiTheme="majorHAnsi" w:hAnsiTheme="majorHAnsi" w:cstheme="majorHAnsi"/>
          <w:color w:val="FF0000"/>
          <w:sz w:val="22"/>
          <w:szCs w:val="22"/>
        </w:rPr>
        <w:t>.</w:t>
      </w:r>
    </w:p>
    <w:p w14:paraId="46F361DA" w14:textId="28088E84" w:rsidR="00F15816" w:rsidRDefault="001016A7" w:rsidP="00B304D3">
      <w:pPr>
        <w:pStyle w:val="Prrafodelista"/>
        <w:numPr>
          <w:ilvl w:val="1"/>
          <w:numId w:val="1"/>
        </w:numPr>
        <w:jc w:val="both"/>
        <w:textAlignment w:val="baseline"/>
        <w:rPr>
          <w:rFonts w:asciiTheme="majorHAnsi" w:hAnsiTheme="majorHAnsi" w:cstheme="majorHAnsi"/>
          <w:sz w:val="22"/>
          <w:szCs w:val="22"/>
        </w:rPr>
      </w:pPr>
      <w:r w:rsidRPr="00F15816">
        <w:rPr>
          <w:rFonts w:asciiTheme="majorHAnsi" w:hAnsiTheme="majorHAnsi" w:cstheme="majorHAnsi"/>
          <w:sz w:val="22"/>
          <w:szCs w:val="22"/>
        </w:rPr>
        <w:t>Para que resulte verdaderamente eficaz, las percepciones que inspira la marca de un territorio en los visitantes deben estar armonizadas por lo que se refiere a los principales activos del territorio y su presentación en la comunicación de marketing</w:t>
      </w:r>
      <w:r w:rsidR="00F15816">
        <w:rPr>
          <w:rFonts w:asciiTheme="majorHAnsi" w:hAnsiTheme="majorHAnsi" w:cstheme="majorHAnsi"/>
          <w:sz w:val="22"/>
          <w:szCs w:val="22"/>
        </w:rPr>
        <w:t>.</w:t>
      </w:r>
    </w:p>
    <w:p w14:paraId="6B39E465" w14:textId="77777777" w:rsidR="00F15816" w:rsidRDefault="001016A7" w:rsidP="00B304D3">
      <w:pPr>
        <w:pStyle w:val="Prrafodelista"/>
        <w:numPr>
          <w:ilvl w:val="1"/>
          <w:numId w:val="1"/>
        </w:numPr>
        <w:jc w:val="both"/>
        <w:textAlignment w:val="baseline"/>
        <w:rPr>
          <w:rFonts w:asciiTheme="majorHAnsi" w:hAnsiTheme="majorHAnsi" w:cstheme="majorHAnsi"/>
          <w:sz w:val="22"/>
          <w:szCs w:val="22"/>
        </w:rPr>
      </w:pPr>
      <w:r w:rsidRPr="00F15816">
        <w:rPr>
          <w:rFonts w:asciiTheme="majorHAnsi" w:hAnsiTheme="majorHAnsi" w:cstheme="majorHAnsi"/>
          <w:sz w:val="22"/>
          <w:szCs w:val="22"/>
        </w:rPr>
        <w:t>La marca de un territorio existe en la medida en que alguien la percibe; se trata de una relación dinámica entre el territorio y su percepción por posibles residentes.</w:t>
      </w:r>
    </w:p>
    <w:p w14:paraId="4485B6F4" w14:textId="77777777" w:rsidR="00F15816" w:rsidRDefault="00F15816" w:rsidP="00F15816">
      <w:pPr>
        <w:jc w:val="both"/>
        <w:textAlignment w:val="baseline"/>
        <w:rPr>
          <w:rFonts w:asciiTheme="majorHAnsi" w:hAnsiTheme="majorHAnsi" w:cstheme="majorHAnsi"/>
          <w:sz w:val="22"/>
          <w:szCs w:val="22"/>
        </w:rPr>
      </w:pPr>
    </w:p>
    <w:p w14:paraId="5B766643" w14:textId="77777777" w:rsidR="00E20B6C" w:rsidRDefault="001016A7" w:rsidP="00B304D3">
      <w:pPr>
        <w:pStyle w:val="Prrafodelista"/>
        <w:numPr>
          <w:ilvl w:val="0"/>
          <w:numId w:val="1"/>
        </w:numPr>
        <w:jc w:val="both"/>
        <w:textAlignment w:val="baseline"/>
        <w:rPr>
          <w:rFonts w:asciiTheme="majorHAnsi" w:hAnsiTheme="majorHAnsi" w:cstheme="majorHAnsi"/>
          <w:sz w:val="22"/>
          <w:szCs w:val="22"/>
        </w:rPr>
      </w:pPr>
      <w:r w:rsidRPr="00E20B6C">
        <w:rPr>
          <w:rFonts w:asciiTheme="majorHAnsi" w:hAnsiTheme="majorHAnsi" w:cstheme="majorHAnsi"/>
          <w:sz w:val="22"/>
          <w:szCs w:val="22"/>
        </w:rPr>
        <w:t>¿En qué consiste el posicionamiento de una marca de territorio?</w:t>
      </w:r>
      <w:r w:rsidR="00FC4977" w:rsidRPr="00E20B6C">
        <w:rPr>
          <w:rFonts w:asciiTheme="majorHAnsi" w:hAnsiTheme="majorHAnsi" w:cstheme="majorHAnsi"/>
          <w:sz w:val="22"/>
          <w:szCs w:val="22"/>
        </w:rPr>
        <w:t xml:space="preserve"> </w:t>
      </w:r>
    </w:p>
    <w:p w14:paraId="26356593" w14:textId="77777777" w:rsidR="00E20B6C" w:rsidRDefault="001016A7" w:rsidP="00B304D3">
      <w:pPr>
        <w:pStyle w:val="Prrafodelista"/>
        <w:numPr>
          <w:ilvl w:val="1"/>
          <w:numId w:val="1"/>
        </w:numPr>
        <w:jc w:val="both"/>
        <w:textAlignment w:val="baseline"/>
        <w:rPr>
          <w:rFonts w:asciiTheme="majorHAnsi" w:hAnsiTheme="majorHAnsi" w:cstheme="majorHAnsi"/>
          <w:sz w:val="22"/>
          <w:szCs w:val="22"/>
        </w:rPr>
      </w:pPr>
      <w:r w:rsidRPr="00E20B6C">
        <w:rPr>
          <w:rFonts w:asciiTheme="majorHAnsi" w:hAnsiTheme="majorHAnsi" w:cstheme="majorHAnsi"/>
          <w:sz w:val="22"/>
          <w:szCs w:val="22"/>
        </w:rPr>
        <w:t>Consiste en averiguar lo que el mercado al que uno se dirige piensa del territorio y esforzarse por ocupar a sus ojos la posición más favorable posible frente al resto de la competencia.</w:t>
      </w:r>
    </w:p>
    <w:p w14:paraId="5F54A3B8" w14:textId="77777777" w:rsidR="00E20B6C" w:rsidRDefault="001016A7" w:rsidP="00B304D3">
      <w:pPr>
        <w:pStyle w:val="Prrafodelista"/>
        <w:numPr>
          <w:ilvl w:val="1"/>
          <w:numId w:val="1"/>
        </w:numPr>
        <w:jc w:val="both"/>
        <w:textAlignment w:val="baseline"/>
        <w:rPr>
          <w:rFonts w:asciiTheme="majorHAnsi" w:hAnsiTheme="majorHAnsi" w:cstheme="majorHAnsi"/>
          <w:sz w:val="22"/>
          <w:szCs w:val="22"/>
        </w:rPr>
      </w:pPr>
      <w:r w:rsidRPr="00E20B6C">
        <w:rPr>
          <w:rFonts w:asciiTheme="majorHAnsi" w:hAnsiTheme="majorHAnsi" w:cstheme="majorHAnsi"/>
          <w:sz w:val="22"/>
          <w:szCs w:val="22"/>
        </w:rPr>
        <w:t>Consiste en dar a conocer lo que simboliza el propio territorio, sus virtudes y los aspectos en los que supera a la competencia.</w:t>
      </w:r>
    </w:p>
    <w:p w14:paraId="293A7206" w14:textId="6BA9423E" w:rsidR="001016A7" w:rsidRPr="00E20B6C" w:rsidRDefault="001016A7" w:rsidP="00B304D3">
      <w:pPr>
        <w:pStyle w:val="Prrafodelista"/>
        <w:numPr>
          <w:ilvl w:val="1"/>
          <w:numId w:val="1"/>
        </w:numPr>
        <w:jc w:val="both"/>
        <w:textAlignment w:val="baseline"/>
        <w:rPr>
          <w:rFonts w:asciiTheme="majorHAnsi" w:hAnsiTheme="majorHAnsi" w:cstheme="majorHAnsi"/>
          <w:color w:val="FF0000"/>
          <w:sz w:val="22"/>
          <w:szCs w:val="22"/>
        </w:rPr>
      </w:pPr>
      <w:r w:rsidRPr="00E20B6C">
        <w:rPr>
          <w:rFonts w:asciiTheme="majorHAnsi" w:hAnsiTheme="majorHAnsi" w:cstheme="majorHAnsi"/>
          <w:color w:val="FF0000"/>
          <w:sz w:val="22"/>
          <w:szCs w:val="22"/>
        </w:rPr>
        <w:t>Ambas</w:t>
      </w:r>
      <w:r w:rsidR="00E20B6C" w:rsidRPr="00E20B6C">
        <w:rPr>
          <w:rFonts w:asciiTheme="majorHAnsi" w:hAnsiTheme="majorHAnsi" w:cstheme="majorHAnsi"/>
          <w:color w:val="FF0000"/>
          <w:sz w:val="22"/>
          <w:szCs w:val="22"/>
        </w:rPr>
        <w:t xml:space="preserve"> respuestas son correctas.</w:t>
      </w:r>
    </w:p>
    <w:p w14:paraId="42351D22" w14:textId="77777777" w:rsidR="001016A7" w:rsidRPr="00F15816" w:rsidRDefault="001016A7" w:rsidP="001016A7">
      <w:pPr>
        <w:shd w:val="clear" w:color="auto" w:fill="FFFFFF"/>
        <w:spacing w:line="375" w:lineRule="atLeast"/>
        <w:rPr>
          <w:rFonts w:asciiTheme="majorHAnsi" w:eastAsia="Times New Roman" w:hAnsiTheme="majorHAnsi" w:cstheme="majorHAnsi"/>
          <w:color w:val="333333"/>
          <w:sz w:val="22"/>
          <w:szCs w:val="22"/>
          <w:shd w:val="clear" w:color="auto" w:fill="FFFFFF"/>
        </w:rPr>
      </w:pPr>
    </w:p>
    <w:p w14:paraId="0AAB69BC" w14:textId="77777777" w:rsidR="001016A7" w:rsidRPr="00F15816" w:rsidRDefault="001016A7" w:rsidP="001016A7">
      <w:pPr>
        <w:shd w:val="clear" w:color="auto" w:fill="FFFFFF"/>
        <w:spacing w:line="375" w:lineRule="atLeast"/>
        <w:rPr>
          <w:rFonts w:asciiTheme="majorHAnsi" w:eastAsia="Times New Roman" w:hAnsiTheme="majorHAnsi" w:cstheme="majorHAnsi"/>
          <w:color w:val="333333"/>
          <w:sz w:val="22"/>
          <w:szCs w:val="22"/>
          <w:shd w:val="clear" w:color="auto" w:fill="FFFFFF"/>
        </w:rPr>
      </w:pPr>
    </w:p>
    <w:p w14:paraId="00F957FB" w14:textId="77777777" w:rsidR="00E20B6C" w:rsidRDefault="001016A7" w:rsidP="00B304D3">
      <w:pPr>
        <w:pStyle w:val="Prrafodelista"/>
        <w:numPr>
          <w:ilvl w:val="0"/>
          <w:numId w:val="1"/>
        </w:numPr>
        <w:jc w:val="both"/>
        <w:textAlignment w:val="baseline"/>
        <w:rPr>
          <w:rFonts w:asciiTheme="majorHAnsi" w:hAnsiTheme="majorHAnsi" w:cstheme="majorHAnsi"/>
          <w:sz w:val="22"/>
          <w:szCs w:val="22"/>
        </w:rPr>
      </w:pPr>
      <w:r w:rsidRPr="00E20B6C">
        <w:rPr>
          <w:rFonts w:asciiTheme="majorHAnsi" w:hAnsiTheme="majorHAnsi" w:cstheme="majorHAnsi"/>
          <w:sz w:val="22"/>
          <w:szCs w:val="22"/>
        </w:rPr>
        <w:lastRenderedPageBreak/>
        <w:t>La innovación en el sector público:</w:t>
      </w:r>
    </w:p>
    <w:p w14:paraId="75B9292B" w14:textId="522BCAEA" w:rsidR="00E20B6C" w:rsidRDefault="001016A7" w:rsidP="00B304D3">
      <w:pPr>
        <w:pStyle w:val="Prrafodelista"/>
        <w:numPr>
          <w:ilvl w:val="1"/>
          <w:numId w:val="1"/>
        </w:numPr>
        <w:jc w:val="both"/>
        <w:textAlignment w:val="baseline"/>
        <w:rPr>
          <w:rFonts w:asciiTheme="majorHAnsi" w:hAnsiTheme="majorHAnsi" w:cstheme="majorHAnsi"/>
          <w:sz w:val="22"/>
          <w:szCs w:val="22"/>
        </w:rPr>
      </w:pPr>
      <w:r w:rsidRPr="00E20B6C">
        <w:rPr>
          <w:rFonts w:asciiTheme="majorHAnsi" w:hAnsiTheme="majorHAnsi" w:cstheme="majorHAnsi"/>
          <w:sz w:val="22"/>
          <w:szCs w:val="22"/>
        </w:rPr>
        <w:t>Debe ser tecnológica a fin de prestar mejores servicios a los ciudadanos</w:t>
      </w:r>
      <w:r w:rsidR="00E20B6C">
        <w:rPr>
          <w:rFonts w:asciiTheme="majorHAnsi" w:hAnsiTheme="majorHAnsi" w:cstheme="majorHAnsi"/>
          <w:sz w:val="22"/>
          <w:szCs w:val="22"/>
        </w:rPr>
        <w:t>.</w:t>
      </w:r>
    </w:p>
    <w:p w14:paraId="2DA4377A" w14:textId="2CE7C2E0" w:rsidR="00E20B6C" w:rsidRDefault="001016A7" w:rsidP="00B304D3">
      <w:pPr>
        <w:pStyle w:val="Prrafodelista"/>
        <w:numPr>
          <w:ilvl w:val="1"/>
          <w:numId w:val="1"/>
        </w:numPr>
        <w:jc w:val="both"/>
        <w:textAlignment w:val="baseline"/>
        <w:rPr>
          <w:rFonts w:asciiTheme="majorHAnsi" w:hAnsiTheme="majorHAnsi" w:cstheme="majorHAnsi"/>
          <w:sz w:val="22"/>
          <w:szCs w:val="22"/>
        </w:rPr>
      </w:pPr>
      <w:r w:rsidRPr="00E20B6C">
        <w:rPr>
          <w:rFonts w:asciiTheme="majorHAnsi" w:hAnsiTheme="majorHAnsi" w:cstheme="majorHAnsi"/>
          <w:sz w:val="22"/>
          <w:szCs w:val="22"/>
        </w:rPr>
        <w:t>Se refiere a la capacidad de adecuar e innovar en su competencia reguladora o normativa a fin de reducir ineficiencias funcionales</w:t>
      </w:r>
      <w:r w:rsidR="00E20B6C">
        <w:rPr>
          <w:rFonts w:asciiTheme="majorHAnsi" w:hAnsiTheme="majorHAnsi" w:cstheme="majorHAnsi"/>
          <w:sz w:val="22"/>
          <w:szCs w:val="22"/>
        </w:rPr>
        <w:t>.</w:t>
      </w:r>
    </w:p>
    <w:p w14:paraId="632093B9" w14:textId="75144E0B" w:rsidR="001016A7" w:rsidRPr="00E20B6C" w:rsidRDefault="001016A7" w:rsidP="00B304D3">
      <w:pPr>
        <w:pStyle w:val="Prrafodelista"/>
        <w:numPr>
          <w:ilvl w:val="1"/>
          <w:numId w:val="1"/>
        </w:numPr>
        <w:jc w:val="both"/>
        <w:textAlignment w:val="baseline"/>
        <w:rPr>
          <w:rFonts w:asciiTheme="majorHAnsi" w:hAnsiTheme="majorHAnsi" w:cstheme="majorHAnsi"/>
          <w:color w:val="FF0000"/>
          <w:sz w:val="22"/>
          <w:szCs w:val="22"/>
        </w:rPr>
      </w:pPr>
      <w:r w:rsidRPr="00E20B6C">
        <w:rPr>
          <w:rFonts w:asciiTheme="majorHAnsi" w:hAnsiTheme="majorHAnsi" w:cstheme="majorHAnsi"/>
          <w:color w:val="FF0000"/>
          <w:sz w:val="22"/>
          <w:szCs w:val="22"/>
        </w:rPr>
        <w:t>Debe ser un proceso de cambio capaz de generar valor a través de sus activos intangibles y más concretamente de su capital intelectual</w:t>
      </w:r>
      <w:r w:rsidR="00E20B6C" w:rsidRPr="00E20B6C">
        <w:rPr>
          <w:rFonts w:asciiTheme="majorHAnsi" w:hAnsiTheme="majorHAnsi" w:cstheme="majorHAnsi"/>
          <w:color w:val="FF0000"/>
          <w:sz w:val="22"/>
          <w:szCs w:val="22"/>
        </w:rPr>
        <w:t>.</w:t>
      </w:r>
      <w:r w:rsidRPr="00E20B6C">
        <w:rPr>
          <w:rFonts w:asciiTheme="majorHAnsi" w:hAnsiTheme="majorHAnsi" w:cstheme="majorHAnsi"/>
          <w:color w:val="FF0000"/>
          <w:sz w:val="22"/>
          <w:szCs w:val="22"/>
        </w:rPr>
        <w:t xml:space="preserve"> </w:t>
      </w:r>
    </w:p>
    <w:p w14:paraId="73D0182A" w14:textId="77777777" w:rsidR="001016A7" w:rsidRPr="00F15816" w:rsidRDefault="001016A7" w:rsidP="001016A7">
      <w:pPr>
        <w:pStyle w:val="Prrafodelista"/>
        <w:autoSpaceDE w:val="0"/>
        <w:autoSpaceDN w:val="0"/>
        <w:adjustRightInd w:val="0"/>
        <w:spacing w:line="340" w:lineRule="exact"/>
        <w:ind w:left="928"/>
        <w:jc w:val="both"/>
        <w:rPr>
          <w:rFonts w:asciiTheme="majorHAnsi" w:hAnsiTheme="majorHAnsi" w:cstheme="majorHAnsi"/>
          <w:sz w:val="22"/>
          <w:szCs w:val="22"/>
          <w:highlight w:val="yellow"/>
        </w:rPr>
      </w:pPr>
    </w:p>
    <w:p w14:paraId="52FCDD6A" w14:textId="77777777" w:rsidR="0041070C" w:rsidRDefault="001016A7" w:rsidP="00B304D3">
      <w:pPr>
        <w:pStyle w:val="Prrafodelista"/>
        <w:numPr>
          <w:ilvl w:val="0"/>
          <w:numId w:val="1"/>
        </w:numPr>
        <w:jc w:val="both"/>
        <w:textAlignment w:val="baseline"/>
        <w:rPr>
          <w:rFonts w:asciiTheme="majorHAnsi" w:hAnsiTheme="majorHAnsi" w:cstheme="majorHAnsi"/>
          <w:sz w:val="22"/>
          <w:szCs w:val="22"/>
        </w:rPr>
      </w:pPr>
      <w:r w:rsidRPr="0041070C">
        <w:rPr>
          <w:rFonts w:asciiTheme="majorHAnsi" w:hAnsiTheme="majorHAnsi" w:cstheme="majorHAnsi"/>
          <w:sz w:val="22"/>
          <w:szCs w:val="22"/>
        </w:rPr>
        <w:t>Los grandes obstáculos para que fluyan procesos de innovación en el sector público están dados principalmente por:</w:t>
      </w:r>
      <w:r w:rsidR="00F15816" w:rsidRPr="0041070C">
        <w:rPr>
          <w:rFonts w:asciiTheme="majorHAnsi" w:hAnsiTheme="majorHAnsi" w:cstheme="majorHAnsi"/>
          <w:sz w:val="22"/>
          <w:szCs w:val="22"/>
        </w:rPr>
        <w:t xml:space="preserve"> </w:t>
      </w:r>
    </w:p>
    <w:p w14:paraId="4C4268F0" w14:textId="60F98C10" w:rsidR="0041070C" w:rsidRDefault="001016A7" w:rsidP="00B304D3">
      <w:pPr>
        <w:pStyle w:val="Prrafodelista"/>
        <w:numPr>
          <w:ilvl w:val="1"/>
          <w:numId w:val="1"/>
        </w:numPr>
        <w:jc w:val="both"/>
        <w:textAlignment w:val="baseline"/>
        <w:rPr>
          <w:rFonts w:asciiTheme="majorHAnsi" w:hAnsiTheme="majorHAnsi" w:cstheme="majorHAnsi"/>
          <w:sz w:val="22"/>
          <w:szCs w:val="22"/>
        </w:rPr>
      </w:pPr>
      <w:r w:rsidRPr="0041070C">
        <w:rPr>
          <w:rFonts w:asciiTheme="majorHAnsi" w:hAnsiTheme="majorHAnsi" w:cstheme="majorHAnsi"/>
          <w:sz w:val="22"/>
          <w:szCs w:val="22"/>
        </w:rPr>
        <w:t>Resistencia al cambio por parte de trabajadores y falta de recursos financieros</w:t>
      </w:r>
      <w:r w:rsidR="0041070C">
        <w:rPr>
          <w:rFonts w:asciiTheme="majorHAnsi" w:hAnsiTheme="majorHAnsi" w:cstheme="majorHAnsi"/>
          <w:sz w:val="22"/>
          <w:szCs w:val="22"/>
        </w:rPr>
        <w:t>.</w:t>
      </w:r>
    </w:p>
    <w:p w14:paraId="23123DF8" w14:textId="0BAF5917" w:rsidR="0041070C" w:rsidRPr="0041070C" w:rsidRDefault="001016A7" w:rsidP="00B304D3">
      <w:pPr>
        <w:pStyle w:val="Prrafodelista"/>
        <w:numPr>
          <w:ilvl w:val="1"/>
          <w:numId w:val="1"/>
        </w:numPr>
        <w:jc w:val="both"/>
        <w:textAlignment w:val="baseline"/>
        <w:rPr>
          <w:rFonts w:asciiTheme="majorHAnsi" w:hAnsiTheme="majorHAnsi" w:cstheme="majorHAnsi"/>
          <w:color w:val="FF0000"/>
          <w:sz w:val="22"/>
          <w:szCs w:val="22"/>
        </w:rPr>
      </w:pPr>
      <w:r w:rsidRPr="0041070C">
        <w:rPr>
          <w:rFonts w:asciiTheme="majorHAnsi" w:hAnsiTheme="majorHAnsi" w:cstheme="majorHAnsi"/>
          <w:color w:val="FF0000"/>
          <w:sz w:val="22"/>
          <w:szCs w:val="22"/>
        </w:rPr>
        <w:t>Resistencia al cambio por parte de trabajadores y la situación de monopolio y falta de competencia</w:t>
      </w:r>
      <w:r w:rsidR="0041070C" w:rsidRPr="0041070C">
        <w:rPr>
          <w:rFonts w:asciiTheme="majorHAnsi" w:hAnsiTheme="majorHAnsi" w:cstheme="majorHAnsi"/>
          <w:color w:val="FF0000"/>
          <w:sz w:val="22"/>
          <w:szCs w:val="22"/>
        </w:rPr>
        <w:t>.</w:t>
      </w:r>
      <w:r w:rsidRPr="0041070C">
        <w:rPr>
          <w:rFonts w:asciiTheme="majorHAnsi" w:hAnsiTheme="majorHAnsi" w:cstheme="majorHAnsi"/>
          <w:color w:val="FF0000"/>
          <w:sz w:val="22"/>
          <w:szCs w:val="22"/>
        </w:rPr>
        <w:t xml:space="preserve"> </w:t>
      </w:r>
    </w:p>
    <w:p w14:paraId="3664BAC1" w14:textId="03A9F306" w:rsidR="006776C1" w:rsidRPr="00453506" w:rsidRDefault="001016A7" w:rsidP="00453506">
      <w:pPr>
        <w:pStyle w:val="Prrafodelista"/>
        <w:numPr>
          <w:ilvl w:val="1"/>
          <w:numId w:val="1"/>
        </w:numPr>
        <w:jc w:val="both"/>
        <w:textAlignment w:val="baseline"/>
        <w:rPr>
          <w:rFonts w:asciiTheme="majorHAnsi" w:hAnsiTheme="majorHAnsi" w:cstheme="majorHAnsi"/>
          <w:sz w:val="22"/>
          <w:szCs w:val="22"/>
        </w:rPr>
      </w:pPr>
      <w:r w:rsidRPr="0041070C">
        <w:rPr>
          <w:rFonts w:asciiTheme="majorHAnsi" w:hAnsiTheme="majorHAnsi" w:cstheme="majorHAnsi"/>
          <w:sz w:val="22"/>
          <w:szCs w:val="22"/>
        </w:rPr>
        <w:t>Situación de monopolio y falta de competencia, y cuestionamiento de la labor institucional</w:t>
      </w:r>
      <w:r w:rsidR="0041070C">
        <w:rPr>
          <w:rFonts w:asciiTheme="majorHAnsi" w:hAnsiTheme="majorHAnsi" w:cstheme="majorHAnsi"/>
          <w:sz w:val="22"/>
          <w:szCs w:val="22"/>
        </w:rPr>
        <w:t>.</w:t>
      </w:r>
    </w:p>
    <w:p w14:paraId="0E62892C" w14:textId="77777777" w:rsidR="006776C1" w:rsidRDefault="006776C1" w:rsidP="007807C8">
      <w:pPr>
        <w:autoSpaceDE w:val="0"/>
        <w:autoSpaceDN w:val="0"/>
        <w:adjustRightInd w:val="0"/>
        <w:jc w:val="both"/>
        <w:rPr>
          <w:rFonts w:asciiTheme="majorHAnsi" w:hAnsiTheme="majorHAnsi" w:cs="Times New Roman"/>
          <w:sz w:val="22"/>
          <w:szCs w:val="22"/>
        </w:rPr>
      </w:pPr>
    </w:p>
    <w:p w14:paraId="75350C7C" w14:textId="77777777" w:rsidR="006776C1" w:rsidRDefault="006776C1" w:rsidP="007807C8">
      <w:pPr>
        <w:autoSpaceDE w:val="0"/>
        <w:autoSpaceDN w:val="0"/>
        <w:adjustRightInd w:val="0"/>
        <w:jc w:val="both"/>
        <w:rPr>
          <w:rFonts w:asciiTheme="majorHAnsi" w:hAnsiTheme="majorHAnsi" w:cs="Times New Roman"/>
          <w:sz w:val="22"/>
          <w:szCs w:val="22"/>
        </w:rPr>
      </w:pPr>
    </w:p>
    <w:p w14:paraId="0F2CF766" w14:textId="03E7507D" w:rsidR="006776C1" w:rsidRDefault="006776C1" w:rsidP="007807C8">
      <w:pPr>
        <w:autoSpaceDE w:val="0"/>
        <w:autoSpaceDN w:val="0"/>
        <w:adjustRightInd w:val="0"/>
        <w:jc w:val="both"/>
        <w:rPr>
          <w:rFonts w:asciiTheme="majorHAnsi" w:hAnsiTheme="majorHAnsi" w:cs="Times New Roman"/>
          <w:sz w:val="22"/>
          <w:szCs w:val="22"/>
        </w:rPr>
      </w:pPr>
      <w:r>
        <w:rPr>
          <w:rFonts w:asciiTheme="majorHAnsi" w:hAnsiTheme="majorHAnsi" w:cs="Times New Roman"/>
          <w:sz w:val="22"/>
          <w:szCs w:val="22"/>
        </w:rPr>
        <w:t>PREGUNTAS DE RESERVA</w:t>
      </w:r>
    </w:p>
    <w:p w14:paraId="4B1BAB64" w14:textId="77777777" w:rsidR="006776C1" w:rsidRDefault="006776C1" w:rsidP="007807C8">
      <w:pPr>
        <w:autoSpaceDE w:val="0"/>
        <w:autoSpaceDN w:val="0"/>
        <w:adjustRightInd w:val="0"/>
        <w:jc w:val="both"/>
        <w:rPr>
          <w:rFonts w:asciiTheme="majorHAnsi" w:hAnsiTheme="majorHAnsi" w:cs="Times New Roman"/>
          <w:sz w:val="22"/>
          <w:szCs w:val="22"/>
        </w:rPr>
      </w:pPr>
    </w:p>
    <w:p w14:paraId="7F8B0306" w14:textId="77777777" w:rsidR="006776C1" w:rsidRDefault="006776C1" w:rsidP="007807C8">
      <w:pPr>
        <w:autoSpaceDE w:val="0"/>
        <w:autoSpaceDN w:val="0"/>
        <w:adjustRightInd w:val="0"/>
        <w:jc w:val="both"/>
        <w:rPr>
          <w:rFonts w:asciiTheme="majorHAnsi" w:hAnsiTheme="majorHAnsi" w:cs="Times New Roman"/>
          <w:sz w:val="22"/>
          <w:szCs w:val="22"/>
        </w:rPr>
      </w:pPr>
    </w:p>
    <w:p w14:paraId="4BB6B28A" w14:textId="77777777" w:rsidR="006776C1" w:rsidRDefault="006776C1" w:rsidP="006776C1">
      <w:pPr>
        <w:pStyle w:val="Prrafodelista"/>
        <w:numPr>
          <w:ilvl w:val="0"/>
          <w:numId w:val="1"/>
        </w:numPr>
        <w:rPr>
          <w:rFonts w:asciiTheme="majorHAnsi" w:hAnsiTheme="majorHAnsi" w:cstheme="majorHAnsi"/>
          <w:sz w:val="22"/>
          <w:szCs w:val="22"/>
        </w:rPr>
      </w:pPr>
      <w:r w:rsidRPr="006776C1">
        <w:rPr>
          <w:rFonts w:asciiTheme="majorHAnsi" w:hAnsiTheme="majorHAnsi" w:cstheme="majorHAnsi"/>
          <w:iCs/>
          <w:sz w:val="22"/>
          <w:szCs w:val="22"/>
        </w:rPr>
        <w:t>La desconcentración puede tener como destinatarios</w:t>
      </w:r>
      <w:r w:rsidRPr="006776C1">
        <w:rPr>
          <w:rFonts w:asciiTheme="majorHAnsi" w:hAnsiTheme="majorHAnsi" w:cstheme="majorHAnsi"/>
          <w:sz w:val="22"/>
          <w:szCs w:val="22"/>
        </w:rPr>
        <w:t>:</w:t>
      </w:r>
    </w:p>
    <w:p w14:paraId="0749DDDA" w14:textId="77777777" w:rsidR="006776C1" w:rsidRDefault="006776C1" w:rsidP="006776C1">
      <w:pPr>
        <w:pStyle w:val="Prrafodelista"/>
        <w:numPr>
          <w:ilvl w:val="1"/>
          <w:numId w:val="1"/>
        </w:numPr>
        <w:rPr>
          <w:rFonts w:asciiTheme="majorHAnsi" w:hAnsiTheme="majorHAnsi" w:cstheme="majorHAnsi"/>
          <w:sz w:val="22"/>
          <w:szCs w:val="22"/>
        </w:rPr>
      </w:pPr>
      <w:r w:rsidRPr="006776C1">
        <w:rPr>
          <w:rFonts w:asciiTheme="majorHAnsi" w:hAnsiTheme="majorHAnsi" w:cstheme="majorHAnsi"/>
          <w:sz w:val="22"/>
          <w:szCs w:val="22"/>
        </w:rPr>
        <w:t>Los organismos autónomos adscritos o dependientes.</w:t>
      </w:r>
    </w:p>
    <w:p w14:paraId="2B4CFB61" w14:textId="77777777" w:rsidR="006776C1" w:rsidRPr="006776C1" w:rsidRDefault="006776C1" w:rsidP="006776C1">
      <w:pPr>
        <w:pStyle w:val="Prrafodelista"/>
        <w:numPr>
          <w:ilvl w:val="1"/>
          <w:numId w:val="1"/>
        </w:numPr>
        <w:rPr>
          <w:rFonts w:asciiTheme="majorHAnsi" w:hAnsiTheme="majorHAnsi" w:cstheme="majorHAnsi"/>
          <w:color w:val="FF0000"/>
          <w:sz w:val="22"/>
          <w:szCs w:val="22"/>
        </w:rPr>
      </w:pPr>
      <w:r w:rsidRPr="006776C1">
        <w:rPr>
          <w:rFonts w:asciiTheme="majorHAnsi" w:hAnsiTheme="majorHAnsi" w:cstheme="majorHAnsi"/>
          <w:color w:val="FF0000"/>
          <w:sz w:val="22"/>
          <w:szCs w:val="22"/>
        </w:rPr>
        <w:t>Los propios órganos centrales y periféricos.</w:t>
      </w:r>
    </w:p>
    <w:p w14:paraId="5D3C8C11" w14:textId="435481E5" w:rsidR="006776C1" w:rsidRPr="006776C1" w:rsidRDefault="006776C1" w:rsidP="006776C1">
      <w:pPr>
        <w:pStyle w:val="Prrafodelista"/>
        <w:numPr>
          <w:ilvl w:val="1"/>
          <w:numId w:val="1"/>
        </w:numPr>
        <w:rPr>
          <w:rFonts w:asciiTheme="majorHAnsi" w:hAnsiTheme="majorHAnsi" w:cstheme="majorHAnsi"/>
          <w:sz w:val="22"/>
          <w:szCs w:val="22"/>
        </w:rPr>
      </w:pPr>
      <w:r w:rsidRPr="006776C1">
        <w:rPr>
          <w:rFonts w:asciiTheme="majorHAnsi" w:hAnsiTheme="majorHAnsi" w:cstheme="majorHAnsi"/>
          <w:sz w:val="22"/>
          <w:szCs w:val="22"/>
        </w:rPr>
        <w:t>Solamente es posible entre órganos de los distintos poderes.</w:t>
      </w:r>
    </w:p>
    <w:p w14:paraId="480D9EAC" w14:textId="77777777" w:rsidR="006776C1" w:rsidRDefault="006776C1" w:rsidP="006776C1">
      <w:pPr>
        <w:contextualSpacing/>
        <w:jc w:val="both"/>
      </w:pPr>
    </w:p>
    <w:p w14:paraId="4D8D01C1" w14:textId="77777777" w:rsidR="006776C1" w:rsidRDefault="006776C1" w:rsidP="006776C1">
      <w:pPr>
        <w:contextualSpacing/>
        <w:jc w:val="both"/>
      </w:pPr>
    </w:p>
    <w:p w14:paraId="7FD4D150" w14:textId="77777777" w:rsidR="006776C1" w:rsidRDefault="006776C1" w:rsidP="006776C1">
      <w:pPr>
        <w:pStyle w:val="Prrafodelista"/>
        <w:numPr>
          <w:ilvl w:val="0"/>
          <w:numId w:val="1"/>
        </w:numPr>
        <w:jc w:val="both"/>
        <w:rPr>
          <w:rFonts w:asciiTheme="majorHAnsi" w:hAnsiTheme="majorHAnsi" w:cstheme="majorHAnsi"/>
          <w:sz w:val="22"/>
          <w:szCs w:val="22"/>
          <w:lang w:val="es-ES"/>
        </w:rPr>
      </w:pPr>
      <w:r w:rsidRPr="006776C1">
        <w:rPr>
          <w:rFonts w:asciiTheme="majorHAnsi" w:hAnsiTheme="majorHAnsi" w:cstheme="majorHAnsi"/>
          <w:sz w:val="22"/>
          <w:szCs w:val="22"/>
          <w:lang w:val="es-ES"/>
        </w:rPr>
        <w:t>A las entidades locales que sean destinatarias y se incluyan como beneficiarias en planes y programas provinciales que tengan por objeto la cooperación o asistencia económica de las Diputaciones provinciales a las inversiones, actividades y servicios municipales:</w:t>
      </w:r>
    </w:p>
    <w:p w14:paraId="2852128A" w14:textId="77777777" w:rsidR="006776C1" w:rsidRDefault="006776C1" w:rsidP="006776C1">
      <w:pPr>
        <w:pStyle w:val="Prrafodelista"/>
        <w:numPr>
          <w:ilvl w:val="1"/>
          <w:numId w:val="1"/>
        </w:numPr>
        <w:jc w:val="both"/>
        <w:rPr>
          <w:rFonts w:asciiTheme="majorHAnsi" w:hAnsiTheme="majorHAnsi" w:cstheme="majorHAnsi"/>
          <w:sz w:val="22"/>
          <w:szCs w:val="22"/>
          <w:lang w:val="es-ES"/>
        </w:rPr>
      </w:pPr>
      <w:r w:rsidRPr="006776C1">
        <w:rPr>
          <w:rFonts w:asciiTheme="majorHAnsi" w:hAnsiTheme="majorHAnsi" w:cstheme="majorHAnsi"/>
          <w:sz w:val="22"/>
          <w:szCs w:val="22"/>
          <w:lang w:val="es-ES"/>
        </w:rPr>
        <w:t>Se les exigirá estar al corriente en sus obligaciones tributarias con cualquier administración o con la Seguridad Social.</w:t>
      </w:r>
    </w:p>
    <w:p w14:paraId="3987879E" w14:textId="77777777" w:rsidR="006776C1" w:rsidRPr="006776C1" w:rsidRDefault="006776C1" w:rsidP="006776C1">
      <w:pPr>
        <w:pStyle w:val="Prrafodelista"/>
        <w:numPr>
          <w:ilvl w:val="1"/>
          <w:numId w:val="1"/>
        </w:numPr>
        <w:jc w:val="both"/>
        <w:rPr>
          <w:rFonts w:asciiTheme="majorHAnsi" w:hAnsiTheme="majorHAnsi" w:cstheme="majorHAnsi"/>
          <w:color w:val="FF0000"/>
          <w:sz w:val="22"/>
          <w:szCs w:val="22"/>
          <w:lang w:val="es-ES"/>
        </w:rPr>
      </w:pPr>
      <w:r w:rsidRPr="006776C1">
        <w:rPr>
          <w:rFonts w:asciiTheme="majorHAnsi" w:hAnsiTheme="majorHAnsi" w:cstheme="majorHAnsi"/>
          <w:color w:val="FF0000"/>
          <w:sz w:val="22"/>
          <w:szCs w:val="22"/>
          <w:lang w:val="es-ES"/>
        </w:rPr>
        <w:t>No se les exigirá estar al corriente en sus obligaciones tributarias con cualquier administración o con la Seguridad Social.</w:t>
      </w:r>
    </w:p>
    <w:p w14:paraId="513F8390" w14:textId="1F6A8BF2" w:rsidR="006776C1" w:rsidRPr="006776C1" w:rsidRDefault="006776C1" w:rsidP="006776C1">
      <w:pPr>
        <w:pStyle w:val="Prrafodelista"/>
        <w:numPr>
          <w:ilvl w:val="1"/>
          <w:numId w:val="1"/>
        </w:numPr>
        <w:jc w:val="both"/>
        <w:rPr>
          <w:rFonts w:asciiTheme="majorHAnsi" w:hAnsiTheme="majorHAnsi" w:cstheme="majorHAnsi"/>
          <w:sz w:val="22"/>
          <w:szCs w:val="22"/>
          <w:lang w:val="es-ES"/>
        </w:rPr>
      </w:pPr>
      <w:r w:rsidRPr="006776C1">
        <w:rPr>
          <w:rFonts w:asciiTheme="majorHAnsi" w:hAnsiTheme="majorHAnsi" w:cstheme="majorHAnsi"/>
          <w:sz w:val="22"/>
          <w:szCs w:val="22"/>
          <w:lang w:val="es-ES"/>
        </w:rPr>
        <w:t>Solo se les exigirá que estén al corriente en sus obligaciones tributarias, pero no con la Seguridad Social.</w:t>
      </w:r>
    </w:p>
    <w:p w14:paraId="0CA700CF" w14:textId="77777777" w:rsidR="006776C1" w:rsidRPr="006776C1" w:rsidRDefault="006776C1" w:rsidP="006776C1"/>
    <w:p w14:paraId="7DD6C256" w14:textId="77777777" w:rsidR="006776C1" w:rsidRPr="006776C1" w:rsidRDefault="006776C1" w:rsidP="006776C1"/>
    <w:p w14:paraId="7556EED1" w14:textId="77777777" w:rsidR="006776C1" w:rsidRDefault="006776C1" w:rsidP="006776C1">
      <w:pPr>
        <w:pStyle w:val="Prrafodelista"/>
        <w:numPr>
          <w:ilvl w:val="0"/>
          <w:numId w:val="1"/>
        </w:numPr>
        <w:jc w:val="both"/>
        <w:rPr>
          <w:rFonts w:asciiTheme="majorHAnsi" w:hAnsiTheme="majorHAnsi" w:cstheme="majorHAnsi"/>
          <w:color w:val="222222"/>
          <w:sz w:val="22"/>
          <w:szCs w:val="22"/>
          <w:shd w:val="clear" w:color="auto" w:fill="FFFFFF"/>
        </w:rPr>
      </w:pPr>
      <w:r w:rsidRPr="006776C1">
        <w:rPr>
          <w:rFonts w:asciiTheme="majorHAnsi" w:hAnsiTheme="majorHAnsi" w:cstheme="majorHAnsi"/>
          <w:color w:val="222222"/>
          <w:sz w:val="22"/>
          <w:szCs w:val="22"/>
          <w:shd w:val="clear" w:color="auto" w:fill="FFFFFF"/>
        </w:rPr>
        <w:t>Los funcionarios de la Administración Local que, de acuerdo con las normas en vigor, realicen una jornada de trabajo reducida, experimentarán una reducción proporcional:</w:t>
      </w:r>
    </w:p>
    <w:p w14:paraId="1D9AE0C0" w14:textId="77777777" w:rsidR="006776C1" w:rsidRPr="006776C1" w:rsidRDefault="006776C1" w:rsidP="006776C1">
      <w:pPr>
        <w:pStyle w:val="Prrafodelista"/>
        <w:numPr>
          <w:ilvl w:val="1"/>
          <w:numId w:val="1"/>
        </w:numPr>
        <w:jc w:val="both"/>
        <w:rPr>
          <w:rFonts w:asciiTheme="majorHAnsi" w:hAnsiTheme="majorHAnsi" w:cstheme="majorHAnsi"/>
          <w:color w:val="222222"/>
          <w:sz w:val="22"/>
          <w:szCs w:val="22"/>
          <w:shd w:val="clear" w:color="auto" w:fill="FFFFFF"/>
        </w:rPr>
      </w:pPr>
      <w:r w:rsidRPr="006776C1">
        <w:rPr>
          <w:rFonts w:asciiTheme="majorHAnsi" w:hAnsiTheme="majorHAnsi" w:cstheme="majorHAnsi"/>
          <w:sz w:val="22"/>
          <w:szCs w:val="22"/>
        </w:rPr>
        <w:t>Sobre las retribuciones básicas correspondientes a la jornada completa exceptuando las retribuciones complementarias, con inclusión de los trienios.</w:t>
      </w:r>
    </w:p>
    <w:p w14:paraId="563D4470" w14:textId="77777777" w:rsidR="006776C1" w:rsidRPr="006776C1" w:rsidRDefault="006776C1" w:rsidP="006776C1">
      <w:pPr>
        <w:pStyle w:val="Prrafodelista"/>
        <w:numPr>
          <w:ilvl w:val="1"/>
          <w:numId w:val="1"/>
        </w:numPr>
        <w:jc w:val="both"/>
        <w:rPr>
          <w:rFonts w:asciiTheme="majorHAnsi" w:hAnsiTheme="majorHAnsi" w:cstheme="majorHAnsi"/>
          <w:color w:val="222222"/>
          <w:sz w:val="22"/>
          <w:szCs w:val="22"/>
          <w:shd w:val="clear" w:color="auto" w:fill="FFFFFF"/>
        </w:rPr>
      </w:pPr>
      <w:r w:rsidRPr="006776C1">
        <w:rPr>
          <w:rFonts w:asciiTheme="majorHAnsi" w:hAnsiTheme="majorHAnsi" w:cstheme="majorHAnsi"/>
          <w:sz w:val="22"/>
          <w:szCs w:val="22"/>
        </w:rPr>
        <w:t>Sobre la totalidad de las retribuciones correspondientes a la jornada completa, tanto las básicas como complementarias, exceptuando los trienios.</w:t>
      </w:r>
    </w:p>
    <w:p w14:paraId="7E2E004C" w14:textId="077766F1" w:rsidR="006776C1" w:rsidRPr="006776C1" w:rsidRDefault="006776C1" w:rsidP="006776C1">
      <w:pPr>
        <w:pStyle w:val="Prrafodelista"/>
        <w:numPr>
          <w:ilvl w:val="1"/>
          <w:numId w:val="1"/>
        </w:numPr>
        <w:jc w:val="both"/>
        <w:rPr>
          <w:rFonts w:asciiTheme="majorHAnsi" w:hAnsiTheme="majorHAnsi" w:cstheme="majorHAnsi"/>
          <w:color w:val="FF0000"/>
          <w:sz w:val="22"/>
          <w:szCs w:val="22"/>
          <w:shd w:val="clear" w:color="auto" w:fill="FFFFFF"/>
        </w:rPr>
      </w:pPr>
      <w:r w:rsidRPr="006776C1">
        <w:rPr>
          <w:rFonts w:asciiTheme="majorHAnsi" w:hAnsiTheme="majorHAnsi" w:cstheme="majorHAnsi"/>
          <w:color w:val="FF0000"/>
          <w:sz w:val="22"/>
          <w:szCs w:val="22"/>
          <w:shd w:val="clear" w:color="auto" w:fill="FFFFFF"/>
        </w:rPr>
        <w:t>Sobre la totalidad de las retribuciones correspondientes a la jornada completa, tanto básicas como complementarias, con inclusión de los trienios.</w:t>
      </w:r>
    </w:p>
    <w:p w14:paraId="0AB4CE65" w14:textId="77777777" w:rsidR="006776C1" w:rsidRDefault="006776C1" w:rsidP="006776C1">
      <w:pPr>
        <w:autoSpaceDE w:val="0"/>
        <w:autoSpaceDN w:val="0"/>
        <w:adjustRightInd w:val="0"/>
        <w:jc w:val="both"/>
        <w:rPr>
          <w:rFonts w:asciiTheme="majorHAnsi" w:hAnsiTheme="majorHAnsi" w:cstheme="majorHAnsi"/>
          <w:sz w:val="22"/>
          <w:szCs w:val="22"/>
        </w:rPr>
      </w:pPr>
    </w:p>
    <w:p w14:paraId="555EBDED" w14:textId="77777777" w:rsidR="006776C1" w:rsidRDefault="006776C1" w:rsidP="006776C1">
      <w:pPr>
        <w:autoSpaceDE w:val="0"/>
        <w:autoSpaceDN w:val="0"/>
        <w:adjustRightInd w:val="0"/>
        <w:jc w:val="both"/>
        <w:rPr>
          <w:rFonts w:asciiTheme="majorHAnsi" w:hAnsiTheme="majorHAnsi" w:cstheme="majorHAnsi"/>
          <w:sz w:val="22"/>
          <w:szCs w:val="22"/>
        </w:rPr>
      </w:pPr>
      <w:bookmarkStart w:id="0" w:name="_GoBack"/>
      <w:bookmarkEnd w:id="0"/>
    </w:p>
    <w:sectPr w:rsidR="006776C1" w:rsidSect="009B417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NewRomanMTSt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1F4B"/>
    <w:multiLevelType w:val="hybridMultilevel"/>
    <w:tmpl w:val="7A0A58A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110460F"/>
    <w:multiLevelType w:val="hybridMultilevel"/>
    <w:tmpl w:val="3C0045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951371A"/>
    <w:multiLevelType w:val="hybridMultilevel"/>
    <w:tmpl w:val="54C2F13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20F20C9"/>
    <w:multiLevelType w:val="hybridMultilevel"/>
    <w:tmpl w:val="0BFAD4F6"/>
    <w:lvl w:ilvl="0" w:tplc="C44E76E2">
      <w:start w:val="1"/>
      <w:numFmt w:val="decimal"/>
      <w:lvlText w:val="%1."/>
      <w:lvlJc w:val="left"/>
      <w:pPr>
        <w:ind w:left="720" w:hanging="360"/>
      </w:pPr>
      <w:rPr>
        <w:rFonts w:ascii="Calibri" w:eastAsiaTheme="minorEastAsia" w:hAnsi="Calibri" w:cs="Times New Roman"/>
        <w:b w:val="0"/>
        <w:bCs w:val="0"/>
        <w:color w:val="auto"/>
      </w:rPr>
    </w:lvl>
    <w:lvl w:ilvl="1" w:tplc="7BC268CA">
      <w:start w:val="1"/>
      <w:numFmt w:val="lowerLetter"/>
      <w:lvlText w:val="%2."/>
      <w:lvlJc w:val="left"/>
      <w:pPr>
        <w:ind w:left="1440" w:hanging="360"/>
      </w:pPr>
      <w:rPr>
        <w:rFonts w:asciiTheme="majorHAnsi" w:hAnsiTheme="majorHAnsi"/>
        <w:b w:val="0"/>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C70E14"/>
    <w:multiLevelType w:val="hybridMultilevel"/>
    <w:tmpl w:val="C1A20436"/>
    <w:lvl w:ilvl="0" w:tplc="DD0247B0">
      <w:start w:val="1"/>
      <w:numFmt w:val="lowerLetter"/>
      <w:lvlText w:val="%1)"/>
      <w:lvlJc w:val="left"/>
      <w:pPr>
        <w:ind w:left="720" w:hanging="360"/>
      </w:pPr>
      <w:rPr>
        <w:rFonts w:ascii="Lucida Grande" w:hAnsi="Lucida Grande" w:cs="Lucida Grande" w:hint="default"/>
        <w:color w:val="222222"/>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83C6A94"/>
    <w:multiLevelType w:val="hybridMultilevel"/>
    <w:tmpl w:val="18ACBCC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C801C1"/>
    <w:multiLevelType w:val="hybridMultilevel"/>
    <w:tmpl w:val="0CA2FAA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D59235D"/>
    <w:multiLevelType w:val="hybridMultilevel"/>
    <w:tmpl w:val="D7DCC5B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C0624CC"/>
    <w:multiLevelType w:val="hybridMultilevel"/>
    <w:tmpl w:val="C0F0471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63E2586"/>
    <w:multiLevelType w:val="hybridMultilevel"/>
    <w:tmpl w:val="658045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7"/>
  </w:num>
  <w:num w:numId="7">
    <w:abstractNumId w:val="4"/>
  </w:num>
  <w:num w:numId="8">
    <w:abstractNumId w:val="5"/>
  </w:num>
  <w:num w:numId="9">
    <w:abstractNumId w:val="8"/>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EBF"/>
    <w:rsid w:val="000200EF"/>
    <w:rsid w:val="0004395E"/>
    <w:rsid w:val="00045E4B"/>
    <w:rsid w:val="00072B0F"/>
    <w:rsid w:val="00083970"/>
    <w:rsid w:val="000C2FDE"/>
    <w:rsid w:val="000D1452"/>
    <w:rsid w:val="001016A7"/>
    <w:rsid w:val="001277F9"/>
    <w:rsid w:val="0012791C"/>
    <w:rsid w:val="001434E7"/>
    <w:rsid w:val="001678CF"/>
    <w:rsid w:val="00171A4B"/>
    <w:rsid w:val="001D5B48"/>
    <w:rsid w:val="001F5A81"/>
    <w:rsid w:val="00252A2E"/>
    <w:rsid w:val="00272827"/>
    <w:rsid w:val="002A7D6C"/>
    <w:rsid w:val="002B622B"/>
    <w:rsid w:val="002C0763"/>
    <w:rsid w:val="002C60FA"/>
    <w:rsid w:val="00310F7C"/>
    <w:rsid w:val="0031105F"/>
    <w:rsid w:val="00341BC7"/>
    <w:rsid w:val="00353184"/>
    <w:rsid w:val="00382173"/>
    <w:rsid w:val="00393F44"/>
    <w:rsid w:val="003F16FE"/>
    <w:rsid w:val="0040186B"/>
    <w:rsid w:val="0041070C"/>
    <w:rsid w:val="00453506"/>
    <w:rsid w:val="00465EAB"/>
    <w:rsid w:val="004703AC"/>
    <w:rsid w:val="004972CD"/>
    <w:rsid w:val="004B2248"/>
    <w:rsid w:val="00561263"/>
    <w:rsid w:val="0057613E"/>
    <w:rsid w:val="005969A7"/>
    <w:rsid w:val="005A3EC0"/>
    <w:rsid w:val="00602212"/>
    <w:rsid w:val="00611119"/>
    <w:rsid w:val="0062772F"/>
    <w:rsid w:val="006449C9"/>
    <w:rsid w:val="006776C1"/>
    <w:rsid w:val="006A1DD5"/>
    <w:rsid w:val="006B384A"/>
    <w:rsid w:val="006B551F"/>
    <w:rsid w:val="006C7939"/>
    <w:rsid w:val="006E659A"/>
    <w:rsid w:val="006F4985"/>
    <w:rsid w:val="00750B9F"/>
    <w:rsid w:val="007807C8"/>
    <w:rsid w:val="00805C46"/>
    <w:rsid w:val="008165A9"/>
    <w:rsid w:val="008327C6"/>
    <w:rsid w:val="0086350E"/>
    <w:rsid w:val="00885ADE"/>
    <w:rsid w:val="008D6F7E"/>
    <w:rsid w:val="008E0634"/>
    <w:rsid w:val="008F2E27"/>
    <w:rsid w:val="009067FC"/>
    <w:rsid w:val="00947180"/>
    <w:rsid w:val="009B4175"/>
    <w:rsid w:val="00A049B6"/>
    <w:rsid w:val="00A26814"/>
    <w:rsid w:val="00A40640"/>
    <w:rsid w:val="00A742A1"/>
    <w:rsid w:val="00A7620F"/>
    <w:rsid w:val="00A97FC0"/>
    <w:rsid w:val="00B304D3"/>
    <w:rsid w:val="00B55A2F"/>
    <w:rsid w:val="00B61332"/>
    <w:rsid w:val="00B90CE4"/>
    <w:rsid w:val="00BB100A"/>
    <w:rsid w:val="00BD3150"/>
    <w:rsid w:val="00BE2F47"/>
    <w:rsid w:val="00C1262B"/>
    <w:rsid w:val="00C15261"/>
    <w:rsid w:val="00C66D32"/>
    <w:rsid w:val="00C862BF"/>
    <w:rsid w:val="00C91F47"/>
    <w:rsid w:val="00C95238"/>
    <w:rsid w:val="00CA369D"/>
    <w:rsid w:val="00CA6620"/>
    <w:rsid w:val="00CF2910"/>
    <w:rsid w:val="00CF7EC8"/>
    <w:rsid w:val="00D039A7"/>
    <w:rsid w:val="00D403B2"/>
    <w:rsid w:val="00D43355"/>
    <w:rsid w:val="00D438DC"/>
    <w:rsid w:val="00D45B4A"/>
    <w:rsid w:val="00D84B2F"/>
    <w:rsid w:val="00DC7C9E"/>
    <w:rsid w:val="00E20B6C"/>
    <w:rsid w:val="00E6459F"/>
    <w:rsid w:val="00E6743E"/>
    <w:rsid w:val="00E734E0"/>
    <w:rsid w:val="00E73EBF"/>
    <w:rsid w:val="00E857CF"/>
    <w:rsid w:val="00EA7B6F"/>
    <w:rsid w:val="00EC1029"/>
    <w:rsid w:val="00EC7FE7"/>
    <w:rsid w:val="00F15816"/>
    <w:rsid w:val="00F30FD3"/>
    <w:rsid w:val="00F60DEE"/>
    <w:rsid w:val="00F67597"/>
    <w:rsid w:val="00F676F5"/>
    <w:rsid w:val="00F72AA6"/>
    <w:rsid w:val="00F97953"/>
    <w:rsid w:val="00FC4977"/>
    <w:rsid w:val="00FE710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C49A2"/>
  <w14:defaultImageDpi w14:val="300"/>
  <w15:docId w15:val="{3D782F27-3EF2-44EA-8E2F-AD84B71A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3EBF"/>
    <w:pPr>
      <w:ind w:left="720"/>
      <w:contextualSpacing/>
    </w:pPr>
    <w:rPr>
      <w:rFonts w:eastAsiaTheme="minorHAnsi"/>
      <w:lang w:eastAsia="en-US"/>
    </w:rPr>
  </w:style>
  <w:style w:type="paragraph" w:customStyle="1" w:styleId="Default">
    <w:name w:val="Default"/>
    <w:rsid w:val="00E6459F"/>
    <w:pPr>
      <w:autoSpaceDE w:val="0"/>
      <w:autoSpaceDN w:val="0"/>
      <w:adjustRightInd w:val="0"/>
    </w:pPr>
    <w:rPr>
      <w:rFonts w:ascii="Times New Roman" w:eastAsiaTheme="minorHAnsi" w:hAnsi="Times New Roman" w:cs="Times New Roman"/>
      <w:color w:val="000000"/>
      <w:lang w:val="es-ES" w:eastAsia="en-US"/>
    </w:rPr>
  </w:style>
  <w:style w:type="paragraph" w:customStyle="1" w:styleId="01TEXTONORMAL">
    <w:name w:val="01_TEXTO_NORMAL"/>
    <w:basedOn w:val="Normal"/>
    <w:uiPriority w:val="99"/>
    <w:rsid w:val="00F30FD3"/>
    <w:pPr>
      <w:widowControl w:val="0"/>
      <w:autoSpaceDE w:val="0"/>
      <w:autoSpaceDN w:val="0"/>
      <w:adjustRightInd w:val="0"/>
      <w:spacing w:line="234" w:lineRule="atLeast"/>
      <w:ind w:firstLine="320"/>
      <w:jc w:val="both"/>
      <w:textAlignment w:val="center"/>
    </w:pPr>
    <w:rPr>
      <w:rFonts w:ascii="TimesNewRomanMTStd" w:eastAsia="Times New Roman" w:hAnsi="TimesNewRomanMTStd" w:cs="TimesNewRomanMTStd"/>
      <w:color w:val="000000"/>
      <w:sz w:val="21"/>
      <w:szCs w:val="21"/>
    </w:rPr>
  </w:style>
  <w:style w:type="paragraph" w:customStyle="1" w:styleId="01TEXTONORMALblanco">
    <w:name w:val="01_TEXTO_NORMAL_blanco"/>
    <w:basedOn w:val="Normal"/>
    <w:uiPriority w:val="99"/>
    <w:rsid w:val="00F30FD3"/>
    <w:pPr>
      <w:widowControl w:val="0"/>
      <w:autoSpaceDE w:val="0"/>
      <w:autoSpaceDN w:val="0"/>
      <w:adjustRightInd w:val="0"/>
      <w:spacing w:before="234" w:line="234" w:lineRule="atLeast"/>
      <w:ind w:firstLine="320"/>
      <w:jc w:val="both"/>
      <w:textAlignment w:val="center"/>
    </w:pPr>
    <w:rPr>
      <w:rFonts w:ascii="TimesNewRomanMTStd" w:eastAsia="Times New Roman" w:hAnsi="TimesNewRomanMTStd" w:cs="TimesNewRomanMTStd"/>
      <w:color w:val="000000"/>
      <w:sz w:val="21"/>
      <w:szCs w:val="21"/>
    </w:rPr>
  </w:style>
  <w:style w:type="character" w:customStyle="1" w:styleId="Cursiva">
    <w:name w:val="Cursiva"/>
    <w:uiPriority w:val="99"/>
    <w:rsid w:val="00F30FD3"/>
    <w:rPr>
      <w:i/>
      <w:iCs/>
    </w:rPr>
  </w:style>
  <w:style w:type="paragraph" w:customStyle="1" w:styleId="01TEXTObajada">
    <w:name w:val="01_TEXTO_bajada"/>
    <w:basedOn w:val="Normal"/>
    <w:uiPriority w:val="99"/>
    <w:rsid w:val="00561263"/>
    <w:pPr>
      <w:widowControl w:val="0"/>
      <w:autoSpaceDE w:val="0"/>
      <w:autoSpaceDN w:val="0"/>
      <w:adjustRightInd w:val="0"/>
      <w:spacing w:before="234" w:line="234" w:lineRule="atLeast"/>
      <w:ind w:firstLine="320"/>
      <w:jc w:val="both"/>
      <w:textAlignment w:val="center"/>
    </w:pPr>
    <w:rPr>
      <w:rFonts w:ascii="TimesNewRomanMTStd" w:eastAsia="Times New Roman" w:hAnsi="TimesNewRomanMTStd" w:cs="TimesNewRomanMTStd"/>
      <w:color w:val="000000"/>
      <w:sz w:val="21"/>
      <w:szCs w:val="21"/>
    </w:rPr>
  </w:style>
  <w:style w:type="paragraph" w:styleId="NormalWeb">
    <w:name w:val="Normal (Web)"/>
    <w:basedOn w:val="Normal"/>
    <w:uiPriority w:val="99"/>
    <w:unhideWhenUsed/>
    <w:rsid w:val="00B55A2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535435">
      <w:bodyDiv w:val="1"/>
      <w:marLeft w:val="0"/>
      <w:marRight w:val="0"/>
      <w:marTop w:val="0"/>
      <w:marBottom w:val="0"/>
      <w:divBdr>
        <w:top w:val="none" w:sz="0" w:space="0" w:color="auto"/>
        <w:left w:val="none" w:sz="0" w:space="0" w:color="auto"/>
        <w:bottom w:val="none" w:sz="0" w:space="0" w:color="auto"/>
        <w:right w:val="none" w:sz="0" w:space="0" w:color="auto"/>
      </w:divBdr>
    </w:div>
    <w:div w:id="792603195">
      <w:bodyDiv w:val="1"/>
      <w:marLeft w:val="0"/>
      <w:marRight w:val="0"/>
      <w:marTop w:val="0"/>
      <w:marBottom w:val="0"/>
      <w:divBdr>
        <w:top w:val="none" w:sz="0" w:space="0" w:color="auto"/>
        <w:left w:val="none" w:sz="0" w:space="0" w:color="auto"/>
        <w:bottom w:val="none" w:sz="0" w:space="0" w:color="auto"/>
        <w:right w:val="none" w:sz="0" w:space="0" w:color="auto"/>
      </w:divBdr>
    </w:div>
    <w:div w:id="1180238512">
      <w:bodyDiv w:val="1"/>
      <w:marLeft w:val="0"/>
      <w:marRight w:val="0"/>
      <w:marTop w:val="0"/>
      <w:marBottom w:val="0"/>
      <w:divBdr>
        <w:top w:val="none" w:sz="0" w:space="0" w:color="auto"/>
        <w:left w:val="none" w:sz="0" w:space="0" w:color="auto"/>
        <w:bottom w:val="none" w:sz="0" w:space="0" w:color="auto"/>
        <w:right w:val="none" w:sz="0" w:space="0" w:color="auto"/>
      </w:divBdr>
    </w:div>
    <w:div w:id="1230920985">
      <w:bodyDiv w:val="1"/>
      <w:marLeft w:val="0"/>
      <w:marRight w:val="0"/>
      <w:marTop w:val="0"/>
      <w:marBottom w:val="0"/>
      <w:divBdr>
        <w:top w:val="none" w:sz="0" w:space="0" w:color="auto"/>
        <w:left w:val="none" w:sz="0" w:space="0" w:color="auto"/>
        <w:bottom w:val="none" w:sz="0" w:space="0" w:color="auto"/>
        <w:right w:val="none" w:sz="0" w:space="0" w:color="auto"/>
      </w:divBdr>
    </w:div>
    <w:div w:id="1243947822">
      <w:bodyDiv w:val="1"/>
      <w:marLeft w:val="0"/>
      <w:marRight w:val="0"/>
      <w:marTop w:val="0"/>
      <w:marBottom w:val="0"/>
      <w:divBdr>
        <w:top w:val="none" w:sz="0" w:space="0" w:color="auto"/>
        <w:left w:val="none" w:sz="0" w:space="0" w:color="auto"/>
        <w:bottom w:val="none" w:sz="0" w:space="0" w:color="auto"/>
        <w:right w:val="none" w:sz="0" w:space="0" w:color="auto"/>
      </w:divBdr>
    </w:div>
    <w:div w:id="1266427117">
      <w:bodyDiv w:val="1"/>
      <w:marLeft w:val="0"/>
      <w:marRight w:val="0"/>
      <w:marTop w:val="0"/>
      <w:marBottom w:val="0"/>
      <w:divBdr>
        <w:top w:val="none" w:sz="0" w:space="0" w:color="auto"/>
        <w:left w:val="none" w:sz="0" w:space="0" w:color="auto"/>
        <w:bottom w:val="none" w:sz="0" w:space="0" w:color="auto"/>
        <w:right w:val="none" w:sz="0" w:space="0" w:color="auto"/>
      </w:divBdr>
    </w:div>
    <w:div w:id="1396850468">
      <w:bodyDiv w:val="1"/>
      <w:marLeft w:val="0"/>
      <w:marRight w:val="0"/>
      <w:marTop w:val="0"/>
      <w:marBottom w:val="0"/>
      <w:divBdr>
        <w:top w:val="none" w:sz="0" w:space="0" w:color="auto"/>
        <w:left w:val="none" w:sz="0" w:space="0" w:color="auto"/>
        <w:bottom w:val="none" w:sz="0" w:space="0" w:color="auto"/>
        <w:right w:val="none" w:sz="0" w:space="0" w:color="auto"/>
      </w:divBdr>
    </w:div>
    <w:div w:id="2035643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6702</Words>
  <Characters>36861</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43477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A. Castillo</dc:creator>
  <cp:keywords/>
  <dc:description/>
  <cp:lastModifiedBy>useugenia</cp:lastModifiedBy>
  <cp:revision>7</cp:revision>
  <dcterms:created xsi:type="dcterms:W3CDTF">2018-07-09T06:51:00Z</dcterms:created>
  <dcterms:modified xsi:type="dcterms:W3CDTF">2018-07-11T06:40:00Z</dcterms:modified>
  <cp:category/>
</cp:coreProperties>
</file>