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5D032" w14:textId="77777777" w:rsidR="002C0763" w:rsidRPr="006E6F6D" w:rsidRDefault="002C0763" w:rsidP="002C0763">
      <w:pPr>
        <w:widowControl w:val="0"/>
        <w:autoSpaceDE w:val="0"/>
        <w:autoSpaceDN w:val="0"/>
        <w:adjustRightInd w:val="0"/>
        <w:spacing w:after="240"/>
        <w:ind w:left="720" w:hanging="360"/>
        <w:jc w:val="center"/>
        <w:rPr>
          <w:b/>
        </w:rPr>
      </w:pPr>
      <w:r>
        <w:rPr>
          <w:b/>
        </w:rPr>
        <w:t>PRIMER EJERCICIO AUXILIAR TÉCNICO EMPLEO Y DESARROLLO LOCAL</w:t>
      </w:r>
    </w:p>
    <w:p w14:paraId="4B0BCA3E" w14:textId="77777777" w:rsidR="00A26814"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imes New Roman"/>
          <w:sz w:val="22"/>
          <w:szCs w:val="22"/>
        </w:rPr>
        <w:t xml:space="preserve">¿En qué Título de la Constitución Española de 1978 se encuentran los artículos relacionados </w:t>
      </w:r>
      <w:r w:rsidRPr="00A26814">
        <w:rPr>
          <w:rFonts w:asciiTheme="majorHAnsi" w:hAnsiTheme="majorHAnsi" w:cstheme="majorHAnsi"/>
          <w:sz w:val="22"/>
          <w:szCs w:val="22"/>
        </w:rPr>
        <w:t>con el Gobierno y la Administración?</w:t>
      </w:r>
    </w:p>
    <w:p w14:paraId="7B8F1234" w14:textId="77777777" w:rsid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Título III.</w:t>
      </w:r>
    </w:p>
    <w:p w14:paraId="712FB785" w14:textId="77777777" w:rsidR="00A26814"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Título IV.</w:t>
      </w:r>
    </w:p>
    <w:p w14:paraId="42C08763" w14:textId="4EA050B8" w:rsidR="00E73EBF"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Título V.</w:t>
      </w:r>
    </w:p>
    <w:p w14:paraId="04C16A54" w14:textId="77777777" w:rsidR="008327C6" w:rsidRDefault="008327C6" w:rsidP="008327C6">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70D80A37" w14:textId="77777777" w:rsidR="008327C6" w:rsidRDefault="008327C6" w:rsidP="008327C6">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No es un derecho reconocido y protegido por el art. 20 de la Constitución española:</w:t>
      </w:r>
    </w:p>
    <w:p w14:paraId="2B0CCAAE"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La libertad de cátedra.</w:t>
      </w:r>
    </w:p>
    <w:p w14:paraId="24C841DD" w14:textId="77777777" w:rsidR="008327C6" w:rsidRPr="00393F44"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La libertad sindical.</w:t>
      </w:r>
    </w:p>
    <w:p w14:paraId="31938E28" w14:textId="77777777" w:rsidR="008327C6" w:rsidRPr="00CF7EC8"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La producción y creación literaria, artística, científica y técnica.</w:t>
      </w:r>
    </w:p>
    <w:p w14:paraId="095083AC" w14:textId="77777777" w:rsidR="008327C6" w:rsidRDefault="008327C6" w:rsidP="008327C6">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51143232" w14:textId="77777777" w:rsidR="00A26814" w:rsidRPr="00A26814" w:rsidRDefault="00A26814" w:rsidP="002B622B">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63DD5A9C" w14:textId="77777777" w:rsidR="00A26814"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¿En qué artículo de la Constitución Española de 1978 se garantiza la autonomía local?</w:t>
      </w:r>
    </w:p>
    <w:p w14:paraId="2C3A007A" w14:textId="77777777" w:rsidR="00A26814"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Artículo 140.</w:t>
      </w:r>
    </w:p>
    <w:p w14:paraId="15CFDE61" w14:textId="77777777" w:rsid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Artículo 9.</w:t>
      </w:r>
    </w:p>
    <w:p w14:paraId="49C074AB" w14:textId="6E1BDA49" w:rsidR="00A26814" w:rsidRPr="001434E7" w:rsidRDefault="00E73EBF" w:rsidP="001434E7">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Artículo 152.</w:t>
      </w:r>
    </w:p>
    <w:p w14:paraId="7C23BA48" w14:textId="77777777" w:rsidR="00E73EBF" w:rsidRPr="000D1452" w:rsidRDefault="00E73EBF" w:rsidP="002B622B">
      <w:pPr>
        <w:jc w:val="both"/>
        <w:rPr>
          <w:rFonts w:asciiTheme="majorHAnsi" w:hAnsiTheme="majorHAnsi" w:cstheme="majorHAnsi"/>
          <w:sz w:val="22"/>
          <w:szCs w:val="22"/>
          <w:lang w:val="es-ES"/>
        </w:rPr>
      </w:pPr>
    </w:p>
    <w:p w14:paraId="4ACB50E6" w14:textId="77777777" w:rsidR="00A26814"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¿Se declara expresamente en el Estatuto de Autonomía de Andalucía la garantía</w:t>
      </w:r>
      <w:r w:rsidRPr="00A26814">
        <w:rPr>
          <w:rFonts w:asciiTheme="majorHAnsi" w:eastAsia="Times New Roman" w:hAnsiTheme="majorHAnsi" w:cstheme="majorHAnsi"/>
          <w:color w:val="222222"/>
          <w:sz w:val="22"/>
          <w:szCs w:val="22"/>
          <w:shd w:val="clear" w:color="auto" w:fill="FFFFFF"/>
          <w:lang w:eastAsia="es-ES_tradnl"/>
        </w:rPr>
        <w:t xml:space="preserve"> </w:t>
      </w:r>
      <w:r w:rsidRPr="00A26814">
        <w:rPr>
          <w:rFonts w:asciiTheme="majorHAnsi" w:hAnsiTheme="majorHAnsi" w:cstheme="majorHAnsi"/>
          <w:sz w:val="22"/>
          <w:szCs w:val="22"/>
        </w:rPr>
        <w:t>la igualdad de oportunidades entre hombres y mujeres en todos los ámbitos?</w:t>
      </w:r>
    </w:p>
    <w:p w14:paraId="3A9B2ECE" w14:textId="77777777" w:rsid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No, la igualdad de oportunidades entre hombres y mujeres se recoge en la Ley de Igualdad.</w:t>
      </w:r>
    </w:p>
    <w:p w14:paraId="58D68E7D" w14:textId="2F901A37" w:rsid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Si, la igualdad de oportu</w:t>
      </w:r>
      <w:r w:rsidR="00083970">
        <w:rPr>
          <w:rFonts w:asciiTheme="majorHAnsi" w:hAnsiTheme="majorHAnsi" w:cstheme="majorHAnsi"/>
          <w:sz w:val="22"/>
          <w:szCs w:val="22"/>
        </w:rPr>
        <w:t>nidades entre hombres y mujeres</w:t>
      </w:r>
      <w:r w:rsidRPr="00A26814">
        <w:rPr>
          <w:rFonts w:asciiTheme="majorHAnsi" w:hAnsiTheme="majorHAnsi" w:cstheme="majorHAnsi"/>
          <w:sz w:val="22"/>
          <w:szCs w:val="22"/>
        </w:rPr>
        <w:t xml:space="preserve"> aparece en el artículo 18.</w:t>
      </w:r>
    </w:p>
    <w:p w14:paraId="540BEBA5" w14:textId="3A254879" w:rsidR="00E73EBF"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Sí, aparece recogido en el artículo 15.</w:t>
      </w:r>
    </w:p>
    <w:p w14:paraId="58EF67CA" w14:textId="77777777" w:rsidR="00CF7EC8" w:rsidRPr="00A26814" w:rsidRDefault="00CF7EC8" w:rsidP="002B622B">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7AB3B330" w14:textId="77777777" w:rsidR="00A26814" w:rsidRPr="00A26814"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bCs/>
          <w:sz w:val="22"/>
          <w:szCs w:val="22"/>
          <w:lang w:val="es-ES"/>
        </w:rPr>
      </w:pPr>
      <w:r w:rsidRPr="00A26814">
        <w:rPr>
          <w:rFonts w:asciiTheme="majorHAnsi" w:hAnsiTheme="majorHAnsi" w:cstheme="majorHAnsi"/>
          <w:bCs/>
          <w:sz w:val="22"/>
          <w:szCs w:val="22"/>
          <w:lang w:val="es-ES"/>
        </w:rPr>
        <w:t xml:space="preserve">Según el Estatuto de Autonomía de Andalucía </w:t>
      </w:r>
      <w:r w:rsidRPr="00A26814">
        <w:rPr>
          <w:rFonts w:asciiTheme="majorHAnsi" w:hAnsiTheme="majorHAnsi" w:cstheme="majorHAnsi"/>
          <w:sz w:val="22"/>
          <w:szCs w:val="22"/>
          <w:lang w:val="es-ES"/>
        </w:rPr>
        <w:t>las mujeres tienen derecho a una protección integral contra la violencia de género, que incluirá medidas:</w:t>
      </w:r>
      <w:r w:rsidR="00A26814">
        <w:rPr>
          <w:rFonts w:asciiTheme="majorHAnsi" w:hAnsiTheme="majorHAnsi" w:cstheme="majorHAnsi"/>
          <w:sz w:val="22"/>
          <w:szCs w:val="22"/>
          <w:lang w:val="es-ES"/>
        </w:rPr>
        <w:tab/>
      </w:r>
    </w:p>
    <w:p w14:paraId="395D86AB" w14:textId="77777777" w:rsidR="00A26814" w:rsidRP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bCs/>
          <w:sz w:val="22"/>
          <w:szCs w:val="22"/>
          <w:lang w:val="es-ES"/>
        </w:rPr>
      </w:pPr>
      <w:r w:rsidRPr="00A26814">
        <w:rPr>
          <w:rFonts w:asciiTheme="majorHAnsi" w:hAnsiTheme="majorHAnsi" w:cstheme="majorHAnsi"/>
          <w:sz w:val="22"/>
          <w:szCs w:val="22"/>
          <w:lang w:val="es-ES"/>
        </w:rPr>
        <w:t>Sociales, Preventivas y Asistenciales.</w:t>
      </w:r>
    </w:p>
    <w:p w14:paraId="03455AF7" w14:textId="77777777" w:rsidR="00A26814"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bCs/>
          <w:color w:val="FF0000"/>
          <w:sz w:val="22"/>
          <w:szCs w:val="22"/>
          <w:lang w:val="es-ES"/>
        </w:rPr>
      </w:pPr>
      <w:r w:rsidRPr="00393F44">
        <w:rPr>
          <w:rFonts w:asciiTheme="majorHAnsi" w:hAnsiTheme="majorHAnsi" w:cstheme="majorHAnsi"/>
          <w:color w:val="FF0000"/>
          <w:sz w:val="22"/>
          <w:szCs w:val="22"/>
          <w:lang w:val="es-ES"/>
        </w:rPr>
        <w:t>Preventivas, Asistenciales y Ayudas Públicas.</w:t>
      </w:r>
    </w:p>
    <w:p w14:paraId="24612FDA" w14:textId="16BF6995" w:rsidR="00E73EBF" w:rsidRPr="00CF7EC8"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bCs/>
          <w:sz w:val="22"/>
          <w:szCs w:val="22"/>
          <w:lang w:val="es-ES"/>
        </w:rPr>
      </w:pPr>
      <w:r w:rsidRPr="00A26814">
        <w:rPr>
          <w:rFonts w:asciiTheme="majorHAnsi" w:hAnsiTheme="majorHAnsi" w:cstheme="majorHAnsi"/>
          <w:sz w:val="22"/>
          <w:szCs w:val="22"/>
          <w:lang w:val="es-ES"/>
        </w:rPr>
        <w:t>Ayudas Públicas, Sociales y Preventivas.</w:t>
      </w:r>
    </w:p>
    <w:p w14:paraId="736DA56B" w14:textId="77777777" w:rsidR="00CF7EC8" w:rsidRPr="00A26814" w:rsidRDefault="00CF7EC8" w:rsidP="002B622B">
      <w:pPr>
        <w:pStyle w:val="Prrafodelista"/>
        <w:widowControl w:val="0"/>
        <w:autoSpaceDE w:val="0"/>
        <w:autoSpaceDN w:val="0"/>
        <w:adjustRightInd w:val="0"/>
        <w:spacing w:after="240"/>
        <w:ind w:left="1440"/>
        <w:jc w:val="both"/>
        <w:rPr>
          <w:rFonts w:asciiTheme="majorHAnsi" w:hAnsiTheme="majorHAnsi" w:cstheme="majorHAnsi"/>
          <w:bCs/>
          <w:sz w:val="22"/>
          <w:szCs w:val="22"/>
          <w:lang w:val="es-ES"/>
        </w:rPr>
      </w:pPr>
    </w:p>
    <w:p w14:paraId="62F7AE16" w14:textId="77777777" w:rsidR="00A26814"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Cuando la condición de interesado en el procedimiento se derivase de alguna relación jurídica trasmisible</w:t>
      </w:r>
    </w:p>
    <w:p w14:paraId="591EEF20" w14:textId="77777777" w:rsidR="00A26814"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 xml:space="preserve">El </w:t>
      </w:r>
      <w:proofErr w:type="gramStart"/>
      <w:r w:rsidRPr="00393F44">
        <w:rPr>
          <w:rFonts w:asciiTheme="majorHAnsi" w:hAnsiTheme="majorHAnsi" w:cstheme="majorHAnsi"/>
          <w:color w:val="FF0000"/>
          <w:sz w:val="22"/>
          <w:szCs w:val="22"/>
        </w:rPr>
        <w:t>derecho-habiente</w:t>
      </w:r>
      <w:proofErr w:type="gramEnd"/>
      <w:r w:rsidRPr="00393F44">
        <w:rPr>
          <w:rFonts w:asciiTheme="majorHAnsi" w:hAnsiTheme="majorHAnsi" w:cstheme="majorHAnsi"/>
          <w:color w:val="FF0000"/>
          <w:sz w:val="22"/>
          <w:szCs w:val="22"/>
        </w:rPr>
        <w:t xml:space="preserve"> sucederá en tal condición cualquiera que sea el estado del procedimiento.</w:t>
      </w:r>
    </w:p>
    <w:p w14:paraId="0867CF1E" w14:textId="77777777" w:rsidR="00A2681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 xml:space="preserve">El </w:t>
      </w:r>
      <w:proofErr w:type="gramStart"/>
      <w:r w:rsidRPr="00A26814">
        <w:rPr>
          <w:rFonts w:asciiTheme="majorHAnsi" w:hAnsiTheme="majorHAnsi" w:cstheme="majorHAnsi"/>
          <w:sz w:val="22"/>
          <w:szCs w:val="22"/>
        </w:rPr>
        <w:t>derecho-habiente</w:t>
      </w:r>
      <w:proofErr w:type="gramEnd"/>
      <w:r w:rsidRPr="00A26814">
        <w:rPr>
          <w:rFonts w:asciiTheme="majorHAnsi" w:hAnsiTheme="majorHAnsi" w:cstheme="majorHAnsi"/>
          <w:sz w:val="22"/>
          <w:szCs w:val="22"/>
        </w:rPr>
        <w:t xml:space="preserve"> sucederá en tal condición, siempre que no se hubiese dictado la propuesta de resolución del procedimiento.</w:t>
      </w:r>
    </w:p>
    <w:p w14:paraId="49CFD734" w14:textId="0BB058A4" w:rsidR="00E73EBF" w:rsidRPr="00CF7EC8"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A26814">
        <w:rPr>
          <w:rFonts w:asciiTheme="majorHAnsi" w:hAnsiTheme="majorHAnsi" w:cstheme="majorHAnsi"/>
          <w:sz w:val="22"/>
          <w:szCs w:val="22"/>
        </w:rPr>
        <w:t xml:space="preserve">La condición de interesado en un procedimiento administrativo nunca deriva </w:t>
      </w:r>
      <w:r w:rsidRPr="00CF7EC8">
        <w:rPr>
          <w:rFonts w:asciiTheme="majorHAnsi" w:hAnsiTheme="majorHAnsi" w:cstheme="majorHAnsi"/>
          <w:sz w:val="22"/>
          <w:szCs w:val="22"/>
        </w:rPr>
        <w:t>una relación jurídica trasmisible</w:t>
      </w:r>
      <w:r w:rsidR="00CF7EC8" w:rsidRPr="00CF7EC8">
        <w:rPr>
          <w:rFonts w:asciiTheme="majorHAnsi" w:hAnsiTheme="majorHAnsi" w:cstheme="majorHAnsi"/>
          <w:sz w:val="22"/>
          <w:szCs w:val="22"/>
        </w:rPr>
        <w:t>.</w:t>
      </w:r>
    </w:p>
    <w:p w14:paraId="506FEF6F" w14:textId="77777777" w:rsidR="00CF7EC8" w:rsidRPr="00A26814" w:rsidRDefault="00CF7EC8" w:rsidP="002B622B">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164CC41C" w14:textId="77777777" w:rsidR="00CF7EC8" w:rsidRDefault="00E73EBF" w:rsidP="00B304D3">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CF7EC8">
        <w:rPr>
          <w:rFonts w:asciiTheme="majorHAnsi" w:hAnsiTheme="majorHAnsi" w:cstheme="majorHAnsi"/>
          <w:sz w:val="22"/>
          <w:szCs w:val="22"/>
        </w:rPr>
        <w:t>En cuanto a la representación, ¿las personas jurídicas pueden actuar en representación de otras ante las Administraciones Públicas?</w:t>
      </w:r>
    </w:p>
    <w:p w14:paraId="45250130" w14:textId="77777777" w:rsidR="00CF7EC8"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CF7EC8">
        <w:rPr>
          <w:rFonts w:asciiTheme="majorHAnsi" w:hAnsiTheme="majorHAnsi" w:cstheme="majorHAnsi"/>
          <w:sz w:val="22"/>
          <w:szCs w:val="22"/>
        </w:rPr>
        <w:t>No es posible, ya que solo las personas físicas pueden actuar en representación de otras ante las Administraciones Públicas.</w:t>
      </w:r>
    </w:p>
    <w:p w14:paraId="2780DF7C" w14:textId="77777777" w:rsidR="00CF7EC8" w:rsidRPr="00393F44"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Sí, siempre que ello este previsto en sus Estatutos.</w:t>
      </w:r>
    </w:p>
    <w:p w14:paraId="5FA16349" w14:textId="160A6FB7" w:rsidR="00E73EBF" w:rsidRDefault="00E73EBF" w:rsidP="00B304D3">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CF7EC8">
        <w:rPr>
          <w:rFonts w:asciiTheme="majorHAnsi" w:hAnsiTheme="majorHAnsi" w:cstheme="majorHAnsi"/>
          <w:sz w:val="22"/>
          <w:szCs w:val="22"/>
        </w:rPr>
        <w:t>Sí, siempre que esté previsto en sus Estatutos y se hayan acreditado ante la Administración en el Registro de Representantes.</w:t>
      </w:r>
    </w:p>
    <w:p w14:paraId="5BBE8C3A" w14:textId="77777777" w:rsidR="008327C6" w:rsidRDefault="008327C6" w:rsidP="008327C6">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38167E4A" w14:textId="77777777" w:rsidR="008327C6" w:rsidRDefault="008327C6" w:rsidP="008327C6">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51F7A1F7" w14:textId="77777777" w:rsidR="008327C6" w:rsidRPr="00CF7EC8" w:rsidRDefault="008327C6" w:rsidP="008327C6">
      <w:pPr>
        <w:pStyle w:val="Prrafodelista"/>
        <w:widowControl w:val="0"/>
        <w:autoSpaceDE w:val="0"/>
        <w:autoSpaceDN w:val="0"/>
        <w:adjustRightInd w:val="0"/>
        <w:spacing w:after="240"/>
        <w:ind w:left="1440"/>
        <w:jc w:val="both"/>
        <w:rPr>
          <w:rFonts w:asciiTheme="majorHAnsi" w:hAnsiTheme="majorHAnsi" w:cstheme="majorHAnsi"/>
          <w:sz w:val="22"/>
          <w:szCs w:val="22"/>
        </w:rPr>
      </w:pPr>
    </w:p>
    <w:p w14:paraId="61DE3626" w14:textId="77777777" w:rsidR="008327C6" w:rsidRDefault="008327C6" w:rsidP="008327C6">
      <w:pPr>
        <w:pStyle w:val="Prrafodelista"/>
        <w:widowControl w:val="0"/>
        <w:numPr>
          <w:ilvl w:val="0"/>
          <w:numId w:val="1"/>
        </w:numPr>
        <w:autoSpaceDE w:val="0"/>
        <w:autoSpaceDN w:val="0"/>
        <w:adjustRightInd w:val="0"/>
        <w:spacing w:after="240"/>
        <w:jc w:val="both"/>
        <w:rPr>
          <w:rFonts w:asciiTheme="majorHAnsi" w:hAnsiTheme="majorHAnsi" w:cstheme="majorHAnsi"/>
          <w:color w:val="000000" w:themeColor="text1"/>
          <w:sz w:val="22"/>
          <w:szCs w:val="22"/>
        </w:rPr>
      </w:pPr>
      <w:r w:rsidRPr="00CF7EC8">
        <w:rPr>
          <w:rFonts w:asciiTheme="majorHAnsi" w:hAnsiTheme="majorHAnsi" w:cstheme="majorHAnsi"/>
          <w:color w:val="000000" w:themeColor="text1"/>
          <w:sz w:val="22"/>
          <w:szCs w:val="22"/>
        </w:rPr>
        <w:t>Para ser considerados válidos, los documentos electr</w:t>
      </w:r>
      <w:r>
        <w:rPr>
          <w:rFonts w:asciiTheme="majorHAnsi" w:hAnsiTheme="majorHAnsi" w:cstheme="majorHAnsi"/>
          <w:color w:val="000000" w:themeColor="text1"/>
          <w:sz w:val="22"/>
          <w:szCs w:val="22"/>
        </w:rPr>
        <w:t>ónicos administrativos deberán:</w:t>
      </w:r>
    </w:p>
    <w:p w14:paraId="24D04A50"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color w:val="000000" w:themeColor="text1"/>
          <w:sz w:val="22"/>
          <w:szCs w:val="22"/>
        </w:rPr>
      </w:pPr>
      <w:r w:rsidRPr="00CF7EC8">
        <w:rPr>
          <w:rFonts w:asciiTheme="majorHAnsi" w:hAnsiTheme="majorHAnsi" w:cstheme="majorHAnsi"/>
          <w:color w:val="000000" w:themeColor="text1"/>
          <w:sz w:val="22"/>
          <w:szCs w:val="22"/>
        </w:rPr>
        <w:t>Contener información de cualquier naturaleza archivada en un soporte electrónico en cualquier formato susceptible de identificación y tratamiento diferenciado.</w:t>
      </w:r>
    </w:p>
    <w:p w14:paraId="65BFB83A"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color w:val="000000" w:themeColor="text1"/>
          <w:sz w:val="22"/>
          <w:szCs w:val="22"/>
        </w:rPr>
      </w:pPr>
      <w:r w:rsidRPr="00CF7EC8">
        <w:rPr>
          <w:rFonts w:asciiTheme="majorHAnsi" w:hAnsiTheme="majorHAnsi" w:cstheme="majorHAnsi"/>
          <w:color w:val="000000" w:themeColor="text1"/>
          <w:sz w:val="22"/>
          <w:szCs w:val="22"/>
        </w:rPr>
        <w:t>Incorporar una referencia temporal del momento en que han sido recibidos.</w:t>
      </w:r>
    </w:p>
    <w:p w14:paraId="070B68C2" w14:textId="77777777" w:rsidR="008327C6" w:rsidRPr="00393F44"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Incorporar las firmas electrónicas que correspondan de acuerdo con lo previsto en la normativa aplicable.</w:t>
      </w:r>
    </w:p>
    <w:p w14:paraId="6FF78903" w14:textId="77777777" w:rsidR="008327C6" w:rsidRPr="008327C6" w:rsidRDefault="008327C6" w:rsidP="008327C6">
      <w:pPr>
        <w:pStyle w:val="Prrafodelista"/>
        <w:widowControl w:val="0"/>
        <w:autoSpaceDE w:val="0"/>
        <w:autoSpaceDN w:val="0"/>
        <w:adjustRightInd w:val="0"/>
        <w:spacing w:after="240"/>
        <w:ind w:left="1440"/>
        <w:jc w:val="both"/>
        <w:rPr>
          <w:rFonts w:asciiTheme="majorHAnsi" w:hAnsiTheme="majorHAnsi" w:cstheme="majorHAnsi"/>
          <w:color w:val="000000" w:themeColor="text1"/>
          <w:sz w:val="22"/>
          <w:szCs w:val="22"/>
        </w:rPr>
      </w:pPr>
    </w:p>
    <w:p w14:paraId="1E234588" w14:textId="77777777" w:rsidR="008327C6" w:rsidRDefault="008327C6" w:rsidP="008327C6">
      <w:pPr>
        <w:pStyle w:val="Prrafodelista"/>
        <w:widowControl w:val="0"/>
        <w:numPr>
          <w:ilvl w:val="0"/>
          <w:numId w:val="1"/>
        </w:numPr>
        <w:autoSpaceDE w:val="0"/>
        <w:autoSpaceDN w:val="0"/>
        <w:adjustRightInd w:val="0"/>
        <w:spacing w:after="240"/>
        <w:jc w:val="both"/>
        <w:rPr>
          <w:rFonts w:asciiTheme="majorHAnsi" w:eastAsia="MS Mincho" w:hAnsiTheme="majorHAnsi" w:cstheme="majorHAnsi"/>
          <w:color w:val="000000" w:themeColor="text1"/>
          <w:sz w:val="22"/>
          <w:szCs w:val="22"/>
        </w:rPr>
      </w:pPr>
      <w:r w:rsidRPr="00B61332">
        <w:rPr>
          <w:rFonts w:asciiTheme="majorHAnsi" w:eastAsia="MS Mincho" w:hAnsiTheme="majorHAnsi" w:cstheme="majorHAnsi"/>
          <w:color w:val="000000" w:themeColor="text1"/>
          <w:sz w:val="22"/>
          <w:szCs w:val="22"/>
        </w:rPr>
        <w:t>¿Qué actos administrativos tienen eficacia retroactiva?</w:t>
      </w:r>
    </w:p>
    <w:p w14:paraId="4A2F25E2"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eastAsia="MS Mincho" w:hAnsiTheme="majorHAnsi" w:cstheme="majorHAnsi"/>
          <w:color w:val="000000" w:themeColor="text1"/>
          <w:sz w:val="22"/>
          <w:szCs w:val="22"/>
        </w:rPr>
      </w:pPr>
      <w:r w:rsidRPr="00B61332">
        <w:rPr>
          <w:rFonts w:asciiTheme="majorHAnsi" w:eastAsia="MS Mincho" w:hAnsiTheme="majorHAnsi" w:cstheme="majorHAnsi"/>
          <w:color w:val="000000" w:themeColor="text1"/>
          <w:sz w:val="22"/>
          <w:szCs w:val="22"/>
        </w:rPr>
        <w:t>En todo caso, cuando se dicten en sustitución de actos anulados.</w:t>
      </w:r>
    </w:p>
    <w:p w14:paraId="0DCD20C7"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eastAsia="MS Mincho" w:hAnsiTheme="majorHAnsi" w:cstheme="majorHAnsi"/>
          <w:color w:val="000000" w:themeColor="text1"/>
          <w:sz w:val="22"/>
          <w:szCs w:val="22"/>
        </w:rPr>
      </w:pPr>
      <w:r w:rsidRPr="00B61332">
        <w:rPr>
          <w:rFonts w:asciiTheme="majorHAnsi" w:eastAsia="MS Mincho" w:hAnsiTheme="majorHAnsi" w:cstheme="majorHAnsi"/>
          <w:color w:val="000000" w:themeColor="text1"/>
          <w:sz w:val="22"/>
          <w:szCs w:val="22"/>
        </w:rPr>
        <w:t>Los actos administrativos no tienen eficacia retroactiva.</w:t>
      </w:r>
    </w:p>
    <w:p w14:paraId="116F2553" w14:textId="1E863EE8" w:rsidR="008327C6" w:rsidRPr="00393F44" w:rsidRDefault="008327C6" w:rsidP="008327C6">
      <w:pPr>
        <w:pStyle w:val="Prrafodelista"/>
        <w:widowControl w:val="0"/>
        <w:numPr>
          <w:ilvl w:val="1"/>
          <w:numId w:val="1"/>
        </w:numPr>
        <w:autoSpaceDE w:val="0"/>
        <w:autoSpaceDN w:val="0"/>
        <w:adjustRightInd w:val="0"/>
        <w:spacing w:after="240"/>
        <w:jc w:val="both"/>
        <w:rPr>
          <w:rFonts w:asciiTheme="majorHAnsi" w:eastAsia="MS Mincho" w:hAnsiTheme="majorHAnsi" w:cstheme="majorHAnsi"/>
          <w:color w:val="FF0000"/>
          <w:sz w:val="22"/>
          <w:szCs w:val="22"/>
        </w:rPr>
      </w:pPr>
      <w:r w:rsidRPr="00393F44">
        <w:rPr>
          <w:rFonts w:asciiTheme="majorHAnsi" w:eastAsia="MS Mincho" w:hAnsiTheme="majorHAnsi" w:cstheme="majorHAnsi"/>
          <w:color w:val="FF0000"/>
          <w:sz w:val="22"/>
          <w:szCs w:val="22"/>
        </w:rPr>
        <w:t>Cuando produzcan efectos favorables al interesado, siempre que los supuestos de hecho existieran ya en la fecha a que se retrotraiga el acto y no se lesionen los derechos de terceros.</w:t>
      </w:r>
    </w:p>
    <w:p w14:paraId="1F281031" w14:textId="77777777" w:rsidR="00CA369D" w:rsidRPr="00CA369D" w:rsidRDefault="00CA369D" w:rsidP="00CA369D">
      <w:pPr>
        <w:pStyle w:val="Prrafodelista"/>
        <w:widowControl w:val="0"/>
        <w:autoSpaceDE w:val="0"/>
        <w:autoSpaceDN w:val="0"/>
        <w:adjustRightInd w:val="0"/>
        <w:spacing w:after="240"/>
        <w:ind w:left="1440"/>
        <w:jc w:val="both"/>
        <w:rPr>
          <w:rFonts w:asciiTheme="majorHAnsi" w:eastAsia="MS Mincho" w:hAnsiTheme="majorHAnsi" w:cstheme="majorHAnsi"/>
          <w:b/>
          <w:sz w:val="22"/>
          <w:szCs w:val="22"/>
        </w:rPr>
      </w:pPr>
    </w:p>
    <w:p w14:paraId="23E56085" w14:textId="77777777" w:rsidR="008327C6" w:rsidRPr="00B61332" w:rsidRDefault="008327C6" w:rsidP="008327C6">
      <w:pPr>
        <w:pStyle w:val="Prrafodelista"/>
        <w:widowControl w:val="0"/>
        <w:numPr>
          <w:ilvl w:val="0"/>
          <w:numId w:val="1"/>
        </w:numPr>
        <w:autoSpaceDE w:val="0"/>
        <w:autoSpaceDN w:val="0"/>
        <w:adjustRightInd w:val="0"/>
        <w:spacing w:after="240"/>
        <w:jc w:val="both"/>
        <w:rPr>
          <w:rFonts w:asciiTheme="majorHAnsi" w:hAnsiTheme="majorHAnsi" w:cstheme="majorHAnsi"/>
          <w:sz w:val="22"/>
          <w:szCs w:val="22"/>
        </w:rPr>
      </w:pPr>
      <w:r w:rsidRPr="00B61332">
        <w:rPr>
          <w:rFonts w:asciiTheme="majorHAnsi" w:hAnsiTheme="majorHAnsi" w:cstheme="majorHAnsi"/>
          <w:sz w:val="22"/>
          <w:szCs w:val="22"/>
        </w:rPr>
        <w:t>¿Las medidas provisionales adoptadas antes de la iniciación del procedimiento deberán ser confirmadas, levantadas o modificadas en el acuerdo de iniciación del procedimiento que deberá adoptarse en el plazo?</w:t>
      </w:r>
    </w:p>
    <w:p w14:paraId="31B4A6BC" w14:textId="77777777" w:rsidR="008327C6" w:rsidRPr="00393F44"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De quince días</w:t>
      </w:r>
    </w:p>
    <w:p w14:paraId="7A6D3AA8" w14:textId="77777777" w:rsidR="008327C6" w:rsidRDefault="008327C6" w:rsidP="008327C6">
      <w:pPr>
        <w:pStyle w:val="Prrafodelista"/>
        <w:widowControl w:val="0"/>
        <w:numPr>
          <w:ilvl w:val="1"/>
          <w:numId w:val="1"/>
        </w:numPr>
        <w:autoSpaceDE w:val="0"/>
        <w:autoSpaceDN w:val="0"/>
        <w:adjustRightInd w:val="0"/>
        <w:spacing w:after="240"/>
        <w:jc w:val="both"/>
        <w:rPr>
          <w:rFonts w:asciiTheme="majorHAnsi" w:hAnsiTheme="majorHAnsi" w:cstheme="majorHAnsi"/>
          <w:sz w:val="22"/>
          <w:szCs w:val="22"/>
        </w:rPr>
      </w:pPr>
      <w:r w:rsidRPr="00B61332">
        <w:rPr>
          <w:rFonts w:asciiTheme="majorHAnsi" w:hAnsiTheme="majorHAnsi" w:cstheme="majorHAnsi"/>
          <w:sz w:val="22"/>
          <w:szCs w:val="22"/>
        </w:rPr>
        <w:t>De diez días.</w:t>
      </w:r>
    </w:p>
    <w:p w14:paraId="4B70405B" w14:textId="77777777" w:rsidR="008327C6" w:rsidRPr="00B61332" w:rsidRDefault="008327C6" w:rsidP="00CA369D">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 xml:space="preserve">De un mes. </w:t>
      </w:r>
    </w:p>
    <w:p w14:paraId="2C61D0AE" w14:textId="77777777" w:rsidR="008327C6" w:rsidRPr="000D1452" w:rsidRDefault="008327C6" w:rsidP="008327C6">
      <w:pPr>
        <w:widowControl w:val="0"/>
        <w:autoSpaceDE w:val="0"/>
        <w:autoSpaceDN w:val="0"/>
        <w:adjustRightInd w:val="0"/>
        <w:ind w:firstLine="708"/>
        <w:jc w:val="both"/>
        <w:rPr>
          <w:rFonts w:asciiTheme="majorHAnsi" w:hAnsiTheme="majorHAnsi" w:cstheme="majorHAnsi"/>
          <w:sz w:val="22"/>
          <w:szCs w:val="22"/>
        </w:rPr>
      </w:pPr>
    </w:p>
    <w:p w14:paraId="3F8F7316"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¿Quedan sin efecto las medidas provisionales si no se inicia el procedimiento en el plazo establecido?</w:t>
      </w:r>
    </w:p>
    <w:p w14:paraId="7D3EDE97"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 xml:space="preserve">No, solo cuando el acuerdo de iniciación no contenga un pronunciamiento expreso.  </w:t>
      </w:r>
    </w:p>
    <w:p w14:paraId="6FEE519F"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No, las medidas provisionales solo quedarán sin efecto si es necesario por afectar a derechos fundamentales</w:t>
      </w:r>
      <w:r>
        <w:rPr>
          <w:rFonts w:asciiTheme="majorHAnsi" w:hAnsiTheme="majorHAnsi" w:cstheme="majorHAnsi"/>
          <w:sz w:val="22"/>
          <w:szCs w:val="22"/>
        </w:rPr>
        <w:t>.</w:t>
      </w:r>
    </w:p>
    <w:p w14:paraId="24BE29E3" w14:textId="77777777" w:rsidR="008327C6" w:rsidRPr="00B61332"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Dependerá de la ponderación entre la urgencia para dictar la resolución y el necesario respeto a los derechos de los interesados realizada por el órgano competente para resolver.</w:t>
      </w:r>
    </w:p>
    <w:p w14:paraId="2E59BD50" w14:textId="77777777" w:rsidR="008327C6" w:rsidRPr="000D1452" w:rsidRDefault="008327C6" w:rsidP="008327C6">
      <w:pPr>
        <w:jc w:val="both"/>
        <w:rPr>
          <w:rFonts w:asciiTheme="majorHAnsi" w:hAnsiTheme="majorHAnsi" w:cstheme="majorHAnsi"/>
          <w:sz w:val="22"/>
          <w:szCs w:val="22"/>
          <w:lang w:val="es-ES"/>
        </w:rPr>
      </w:pPr>
    </w:p>
    <w:p w14:paraId="43C0635B"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Las instrucciones y órdenes de servicio de los órganos administrativos a sus órganos jerárquicamente dependiente se publicarán</w:t>
      </w:r>
      <w:r>
        <w:rPr>
          <w:rFonts w:asciiTheme="majorHAnsi" w:hAnsiTheme="majorHAnsi" w:cstheme="majorHAnsi"/>
          <w:sz w:val="22"/>
          <w:szCs w:val="22"/>
        </w:rPr>
        <w:t>:</w:t>
      </w:r>
    </w:p>
    <w:p w14:paraId="46B063DD"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En todo caso, en el boletín oficial que corresponda, sin perjuicio de su difusión de acuerdo con lo previsto en la Ley 19/2013, de 9 de diciembre, de transparencia, acceso a la información pública y buen gobierno.</w:t>
      </w:r>
    </w:p>
    <w:p w14:paraId="77F3EBE6"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Solo será necesario que se publiquen cuando una disposición así lo establezca o se estime conveniente por razón de los destinatarios o de los efectos que puedan producirse.</w:t>
      </w:r>
    </w:p>
    <w:p w14:paraId="63ADD5DB" w14:textId="77777777" w:rsidR="008327C6" w:rsidRPr="00B61332"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Se publicará en el boletín oficial de la provincia siempre que hayan sido adoptadas por el máximo órgano unipersonal.</w:t>
      </w:r>
    </w:p>
    <w:p w14:paraId="1EF223C7" w14:textId="77777777" w:rsidR="008327C6" w:rsidRPr="000D1452" w:rsidRDefault="008327C6" w:rsidP="008327C6">
      <w:pPr>
        <w:jc w:val="both"/>
        <w:rPr>
          <w:rFonts w:asciiTheme="majorHAnsi" w:hAnsiTheme="majorHAnsi" w:cstheme="majorHAnsi"/>
          <w:sz w:val="22"/>
          <w:szCs w:val="22"/>
          <w:lang w:val="es-ES"/>
        </w:rPr>
      </w:pPr>
    </w:p>
    <w:p w14:paraId="4A534E60" w14:textId="77777777" w:rsidR="008327C6" w:rsidRPr="000D1452" w:rsidRDefault="008327C6" w:rsidP="008327C6">
      <w:pPr>
        <w:jc w:val="both"/>
        <w:rPr>
          <w:rFonts w:asciiTheme="majorHAnsi" w:hAnsiTheme="majorHAnsi" w:cstheme="majorHAnsi"/>
          <w:sz w:val="22"/>
          <w:szCs w:val="22"/>
          <w:lang w:val="es-ES"/>
        </w:rPr>
      </w:pPr>
    </w:p>
    <w:p w14:paraId="78F2A4D8"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Es incorrecta la afirmación de que las disposiciones sancionadoras producirán efecto retroactivo:</w:t>
      </w:r>
    </w:p>
    <w:p w14:paraId="0FAAE8DC"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Tanto en lo referido a la tipificación de la infracción como a la sanción.</w:t>
      </w:r>
    </w:p>
    <w:p w14:paraId="2AB3F319"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sz w:val="22"/>
          <w:szCs w:val="22"/>
        </w:rPr>
        <w:t>En lo referido a sus plazos de prescripción.</w:t>
      </w:r>
    </w:p>
    <w:p w14:paraId="5481E23E"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No lo producirá respecto de sanciones ya impuestas y firmes pero pendientes de cumplimiento.</w:t>
      </w:r>
    </w:p>
    <w:p w14:paraId="15D14E66" w14:textId="77777777" w:rsidR="008327C6" w:rsidRPr="000D1452" w:rsidRDefault="008327C6" w:rsidP="008327C6">
      <w:pPr>
        <w:widowControl w:val="0"/>
        <w:autoSpaceDE w:val="0"/>
        <w:autoSpaceDN w:val="0"/>
        <w:adjustRightInd w:val="0"/>
        <w:contextualSpacing/>
        <w:jc w:val="both"/>
        <w:rPr>
          <w:rFonts w:asciiTheme="majorHAnsi" w:eastAsia="MS Mincho" w:hAnsiTheme="majorHAnsi" w:cstheme="majorHAnsi"/>
          <w:i/>
          <w:sz w:val="22"/>
          <w:szCs w:val="22"/>
          <w:u w:val="single"/>
        </w:rPr>
      </w:pPr>
    </w:p>
    <w:p w14:paraId="19B96BC9" w14:textId="77777777" w:rsidR="008327C6" w:rsidRDefault="008327C6" w:rsidP="008327C6">
      <w:pPr>
        <w:pStyle w:val="Prrafodelista"/>
        <w:widowControl w:val="0"/>
        <w:numPr>
          <w:ilvl w:val="0"/>
          <w:numId w:val="1"/>
        </w:numPr>
        <w:autoSpaceDE w:val="0"/>
        <w:autoSpaceDN w:val="0"/>
        <w:adjustRightInd w:val="0"/>
        <w:jc w:val="both"/>
        <w:rPr>
          <w:rFonts w:asciiTheme="majorHAnsi" w:eastAsia="MS Mincho" w:hAnsiTheme="majorHAnsi" w:cstheme="majorHAnsi"/>
          <w:sz w:val="22"/>
          <w:szCs w:val="22"/>
        </w:rPr>
      </w:pPr>
      <w:r w:rsidRPr="00B61332">
        <w:rPr>
          <w:rFonts w:asciiTheme="majorHAnsi" w:eastAsia="MS Mincho" w:hAnsiTheme="majorHAnsi" w:cstheme="majorHAnsi"/>
          <w:sz w:val="22"/>
          <w:szCs w:val="22"/>
        </w:rPr>
        <w:lastRenderedPageBreak/>
        <w:t>Es correcta, respecto de la solicitud de iniciación en los procedimientos de responsabilidad patrimonial de las administraciones públicas, la siguiente afirmación:</w:t>
      </w:r>
    </w:p>
    <w:p w14:paraId="7968B17E" w14:textId="77777777" w:rsidR="008327C6" w:rsidRDefault="008327C6" w:rsidP="008327C6">
      <w:pPr>
        <w:pStyle w:val="Prrafodelista"/>
        <w:widowControl w:val="0"/>
        <w:numPr>
          <w:ilvl w:val="1"/>
          <w:numId w:val="1"/>
        </w:numPr>
        <w:autoSpaceDE w:val="0"/>
        <w:autoSpaceDN w:val="0"/>
        <w:adjustRightInd w:val="0"/>
        <w:jc w:val="both"/>
        <w:rPr>
          <w:rFonts w:asciiTheme="majorHAnsi" w:eastAsia="MS Mincho" w:hAnsiTheme="majorHAnsi" w:cstheme="majorHAnsi"/>
          <w:sz w:val="22"/>
          <w:szCs w:val="22"/>
        </w:rPr>
      </w:pPr>
      <w:r w:rsidRPr="00B61332">
        <w:rPr>
          <w:rFonts w:asciiTheme="majorHAnsi" w:eastAsia="MS Mincho" w:hAnsiTheme="majorHAnsi" w:cstheme="majorHAnsi"/>
          <w:sz w:val="22"/>
          <w:szCs w:val="22"/>
        </w:rPr>
        <w:t>Deberá adjuntarse, en todo caso, la evaluación económica de la responsabilidad patrimonial.</w:t>
      </w:r>
    </w:p>
    <w:p w14:paraId="406E26CF"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eastAsia="MS Mincho" w:hAnsiTheme="majorHAnsi" w:cstheme="majorHAnsi"/>
          <w:color w:val="FF0000"/>
          <w:sz w:val="22"/>
          <w:szCs w:val="22"/>
        </w:rPr>
      </w:pPr>
      <w:r w:rsidRPr="00393F44">
        <w:rPr>
          <w:rFonts w:asciiTheme="majorHAnsi" w:eastAsia="MS Mincho" w:hAnsiTheme="majorHAnsi" w:cstheme="majorHAnsi"/>
          <w:color w:val="FF0000"/>
          <w:sz w:val="22"/>
          <w:szCs w:val="22"/>
        </w:rPr>
        <w:t>Irá acompañada de cuantas alegaciones, documentos e informaciones se estimen oportunos.</w:t>
      </w:r>
    </w:p>
    <w:p w14:paraId="5CD3ACBD" w14:textId="77777777" w:rsidR="008327C6" w:rsidRPr="00B61332" w:rsidRDefault="008327C6" w:rsidP="008327C6">
      <w:pPr>
        <w:pStyle w:val="Prrafodelista"/>
        <w:widowControl w:val="0"/>
        <w:numPr>
          <w:ilvl w:val="1"/>
          <w:numId w:val="1"/>
        </w:numPr>
        <w:autoSpaceDE w:val="0"/>
        <w:autoSpaceDN w:val="0"/>
        <w:adjustRightInd w:val="0"/>
        <w:jc w:val="both"/>
        <w:rPr>
          <w:rFonts w:asciiTheme="majorHAnsi" w:eastAsia="MS Mincho" w:hAnsiTheme="majorHAnsi" w:cstheme="majorHAnsi"/>
          <w:sz w:val="22"/>
          <w:szCs w:val="22"/>
        </w:rPr>
      </w:pPr>
      <w:r w:rsidRPr="00B61332">
        <w:rPr>
          <w:rFonts w:asciiTheme="majorHAnsi" w:eastAsia="MS Mincho" w:hAnsiTheme="majorHAnsi" w:cstheme="majorHAnsi"/>
          <w:sz w:val="22"/>
          <w:szCs w:val="22"/>
        </w:rPr>
        <w:t>Prescribirá al año de la publicación en el “Diario Oficial de la Unión Europea” de la sentencia que declare la constitucionalidad de la norma.</w:t>
      </w:r>
    </w:p>
    <w:p w14:paraId="3F96AAD3" w14:textId="77777777" w:rsidR="008327C6" w:rsidRPr="000D1452" w:rsidRDefault="008327C6" w:rsidP="008327C6">
      <w:pPr>
        <w:jc w:val="both"/>
        <w:rPr>
          <w:rFonts w:asciiTheme="majorHAnsi" w:hAnsiTheme="majorHAnsi" w:cstheme="majorHAnsi"/>
          <w:sz w:val="22"/>
          <w:szCs w:val="22"/>
          <w:lang w:val="es-ES"/>
        </w:rPr>
      </w:pPr>
    </w:p>
    <w:p w14:paraId="1224242A" w14:textId="77777777" w:rsidR="008327C6" w:rsidRPr="00EC7FE7"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EC7FE7">
        <w:rPr>
          <w:rFonts w:asciiTheme="majorHAnsi" w:hAnsiTheme="majorHAnsi" w:cstheme="majorHAnsi"/>
          <w:sz w:val="22"/>
          <w:szCs w:val="22"/>
        </w:rPr>
        <w:t>Respetando lo dispuesto en la Ley Orgánica de Protección de Datos y su normativa de desarrollo en las transmisiones de datos entre las Administraciones Públicas:</w:t>
      </w:r>
    </w:p>
    <w:p w14:paraId="0F8C2BFD"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Cada administración deberá facilitar el acceso de las restantes Administraciones Públicas a los datos relativos a los interesados que obren en su poder especificando las condiciones, protocolos y criterios funcionales o técnicos necesarios para acceder a dichos datos.</w:t>
      </w:r>
    </w:p>
    <w:p w14:paraId="0F803C64" w14:textId="77777777" w:rsidR="008327C6" w:rsidRPr="00B61332"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color w:val="000000" w:themeColor="text1"/>
          <w:sz w:val="22"/>
          <w:szCs w:val="22"/>
        </w:rPr>
        <w:t>Cada administración deberá facilitar el acceso de las restantes Administraciones Públicas a los datos relativos a los interesados que obren en su poder especificando las condiciones, protocolos, criterios funcionales o técnicos y requisitos materiales o técnicos necesarios.</w:t>
      </w:r>
    </w:p>
    <w:p w14:paraId="459973A3" w14:textId="77777777" w:rsidR="008327C6" w:rsidRP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B61332">
        <w:rPr>
          <w:rFonts w:asciiTheme="majorHAnsi" w:hAnsiTheme="majorHAnsi" w:cstheme="majorHAnsi"/>
          <w:color w:val="000000" w:themeColor="text1"/>
          <w:sz w:val="22"/>
          <w:szCs w:val="22"/>
        </w:rPr>
        <w:t>Cada administración deberá facilitar el acceso de las restantes Administraciones Públicas a los datos relativos a los interesados que obren en su poder especificando las condiciones, protocolos y criterios funcionales o técnicos, re</w:t>
      </w:r>
      <w:r>
        <w:rPr>
          <w:rFonts w:asciiTheme="majorHAnsi" w:hAnsiTheme="majorHAnsi" w:cstheme="majorHAnsi"/>
          <w:color w:val="000000" w:themeColor="text1"/>
          <w:sz w:val="22"/>
          <w:szCs w:val="22"/>
        </w:rPr>
        <w:t xml:space="preserve">quisitos materiales o técnicos </w:t>
      </w:r>
      <w:r w:rsidRPr="00B61332">
        <w:rPr>
          <w:rFonts w:asciiTheme="majorHAnsi" w:hAnsiTheme="majorHAnsi" w:cstheme="majorHAnsi"/>
          <w:color w:val="000000" w:themeColor="text1"/>
          <w:sz w:val="22"/>
          <w:szCs w:val="22"/>
        </w:rPr>
        <w:t>necesarios y demás limitaciones derivadas de la integridad requerida por las especificaciones técnicas.</w:t>
      </w:r>
    </w:p>
    <w:p w14:paraId="695ED127" w14:textId="77777777" w:rsidR="008327C6" w:rsidRPr="00B61332" w:rsidRDefault="008327C6" w:rsidP="008327C6">
      <w:pPr>
        <w:pStyle w:val="Prrafodelista"/>
        <w:widowControl w:val="0"/>
        <w:autoSpaceDE w:val="0"/>
        <w:autoSpaceDN w:val="0"/>
        <w:adjustRightInd w:val="0"/>
        <w:ind w:left="1440"/>
        <w:jc w:val="both"/>
        <w:rPr>
          <w:rFonts w:asciiTheme="majorHAnsi" w:hAnsiTheme="majorHAnsi" w:cstheme="majorHAnsi"/>
          <w:sz w:val="22"/>
          <w:szCs w:val="22"/>
        </w:rPr>
      </w:pPr>
    </w:p>
    <w:p w14:paraId="790363AB" w14:textId="77777777" w:rsidR="008327C6" w:rsidRDefault="008327C6" w:rsidP="008327C6">
      <w:pPr>
        <w:pStyle w:val="Prrafodelista"/>
        <w:numPr>
          <w:ilvl w:val="0"/>
          <w:numId w:val="1"/>
        </w:numPr>
        <w:jc w:val="both"/>
        <w:rPr>
          <w:rFonts w:asciiTheme="majorHAnsi" w:hAnsiTheme="majorHAnsi" w:cstheme="majorHAnsi"/>
          <w:sz w:val="22"/>
          <w:szCs w:val="22"/>
        </w:rPr>
      </w:pPr>
      <w:r w:rsidRPr="008E0634">
        <w:rPr>
          <w:rFonts w:asciiTheme="majorHAnsi" w:hAnsiTheme="majorHAnsi" w:cstheme="majorHAnsi"/>
          <w:sz w:val="22"/>
          <w:szCs w:val="22"/>
        </w:rPr>
        <w:t>¿Cuál es el plazo máximo del que dispone el alcalde para convocar una sesión extraordinaria</w:t>
      </w:r>
      <w:r>
        <w:rPr>
          <w:rFonts w:asciiTheme="majorHAnsi" w:hAnsiTheme="majorHAnsi" w:cstheme="majorHAnsi"/>
          <w:sz w:val="22"/>
          <w:szCs w:val="22"/>
        </w:rPr>
        <w:t xml:space="preserve"> solicitada por los concejales?</w:t>
      </w:r>
    </w:p>
    <w:p w14:paraId="12139155" w14:textId="77777777" w:rsidR="008327C6" w:rsidRDefault="008327C6" w:rsidP="008327C6">
      <w:pPr>
        <w:pStyle w:val="Prrafodelista"/>
        <w:numPr>
          <w:ilvl w:val="1"/>
          <w:numId w:val="1"/>
        </w:numPr>
        <w:jc w:val="both"/>
        <w:rPr>
          <w:rFonts w:asciiTheme="majorHAnsi" w:hAnsiTheme="majorHAnsi" w:cstheme="majorHAnsi"/>
          <w:sz w:val="22"/>
          <w:szCs w:val="22"/>
        </w:rPr>
      </w:pPr>
      <w:r w:rsidRPr="008E0634">
        <w:rPr>
          <w:rFonts w:asciiTheme="majorHAnsi" w:hAnsiTheme="majorHAnsi" w:cstheme="majorHAnsi"/>
          <w:sz w:val="22"/>
          <w:szCs w:val="22"/>
        </w:rPr>
        <w:t>Diez días.</w:t>
      </w:r>
    </w:p>
    <w:p w14:paraId="13BB2740" w14:textId="77777777" w:rsidR="008327C6" w:rsidRDefault="008327C6" w:rsidP="008327C6">
      <w:pPr>
        <w:pStyle w:val="Prrafodelista"/>
        <w:numPr>
          <w:ilvl w:val="1"/>
          <w:numId w:val="1"/>
        </w:numPr>
        <w:jc w:val="both"/>
        <w:rPr>
          <w:rFonts w:asciiTheme="majorHAnsi" w:hAnsiTheme="majorHAnsi" w:cstheme="majorHAnsi"/>
          <w:sz w:val="22"/>
          <w:szCs w:val="22"/>
        </w:rPr>
      </w:pPr>
      <w:r w:rsidRPr="008E0634">
        <w:rPr>
          <w:rFonts w:asciiTheme="majorHAnsi" w:hAnsiTheme="majorHAnsi" w:cstheme="majorHAnsi"/>
          <w:sz w:val="22"/>
          <w:szCs w:val="22"/>
        </w:rPr>
        <w:t>Veinte días.</w:t>
      </w:r>
    </w:p>
    <w:p w14:paraId="0DDD6CAA" w14:textId="77777777" w:rsidR="008327C6" w:rsidRPr="00393F44" w:rsidRDefault="008327C6" w:rsidP="008327C6">
      <w:pPr>
        <w:pStyle w:val="Prrafodelista"/>
        <w:numPr>
          <w:ilvl w:val="1"/>
          <w:numId w:val="1"/>
        </w:numPr>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 xml:space="preserve">Ambos plazos son incorrectos. </w:t>
      </w:r>
    </w:p>
    <w:p w14:paraId="029E61E5" w14:textId="77777777" w:rsidR="008327C6" w:rsidRPr="000D1452" w:rsidRDefault="008327C6" w:rsidP="008327C6">
      <w:pPr>
        <w:jc w:val="both"/>
        <w:rPr>
          <w:rFonts w:asciiTheme="majorHAnsi" w:hAnsiTheme="majorHAnsi" w:cstheme="majorHAnsi"/>
          <w:sz w:val="22"/>
          <w:szCs w:val="22"/>
          <w:lang w:val="es-ES"/>
        </w:rPr>
      </w:pPr>
    </w:p>
    <w:p w14:paraId="111E4125"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8E0634">
        <w:rPr>
          <w:rFonts w:asciiTheme="majorHAnsi" w:hAnsiTheme="majorHAnsi" w:cstheme="majorHAnsi"/>
          <w:sz w:val="22"/>
          <w:szCs w:val="22"/>
        </w:rPr>
        <w:t>Se considerará contrato menor de servicios, el contra</w:t>
      </w:r>
      <w:r>
        <w:rPr>
          <w:rFonts w:asciiTheme="majorHAnsi" w:hAnsiTheme="majorHAnsi" w:cstheme="majorHAnsi"/>
          <w:sz w:val="22"/>
          <w:szCs w:val="22"/>
        </w:rPr>
        <w:t>to de valor estimado inferior:</w:t>
      </w:r>
    </w:p>
    <w:p w14:paraId="50B5EFB3"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E0634">
        <w:rPr>
          <w:rFonts w:asciiTheme="majorHAnsi" w:hAnsiTheme="majorHAnsi" w:cstheme="majorHAnsi"/>
          <w:sz w:val="22"/>
          <w:szCs w:val="22"/>
        </w:rPr>
        <w:t>18.000€.</w:t>
      </w:r>
    </w:p>
    <w:p w14:paraId="6EB98CE7" w14:textId="77777777" w:rsidR="008327C6" w:rsidRPr="00393F44"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393F44">
        <w:rPr>
          <w:rFonts w:asciiTheme="majorHAnsi" w:hAnsiTheme="majorHAnsi" w:cstheme="majorHAnsi"/>
          <w:color w:val="FF0000"/>
          <w:sz w:val="22"/>
          <w:szCs w:val="22"/>
        </w:rPr>
        <w:t>15.000€.</w:t>
      </w:r>
    </w:p>
    <w:p w14:paraId="5F5F62D1"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E0634">
        <w:rPr>
          <w:rFonts w:asciiTheme="majorHAnsi" w:hAnsiTheme="majorHAnsi" w:cstheme="majorHAnsi"/>
          <w:sz w:val="22"/>
          <w:szCs w:val="22"/>
        </w:rPr>
        <w:t>12.000€.</w:t>
      </w:r>
    </w:p>
    <w:p w14:paraId="7DB85296" w14:textId="77777777" w:rsidR="008327C6" w:rsidRPr="008E0634" w:rsidRDefault="008327C6" w:rsidP="008327C6">
      <w:pPr>
        <w:pStyle w:val="Prrafodelista"/>
        <w:widowControl w:val="0"/>
        <w:autoSpaceDE w:val="0"/>
        <w:autoSpaceDN w:val="0"/>
        <w:adjustRightInd w:val="0"/>
        <w:ind w:left="1440"/>
        <w:jc w:val="both"/>
        <w:rPr>
          <w:rFonts w:asciiTheme="majorHAnsi" w:hAnsiTheme="majorHAnsi" w:cstheme="majorHAnsi"/>
          <w:sz w:val="22"/>
          <w:szCs w:val="22"/>
        </w:rPr>
      </w:pPr>
    </w:p>
    <w:p w14:paraId="3F026AA8"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E734E0">
        <w:rPr>
          <w:rFonts w:asciiTheme="majorHAnsi" w:hAnsiTheme="majorHAnsi" w:cstheme="majorHAnsi"/>
          <w:sz w:val="22"/>
          <w:szCs w:val="22"/>
        </w:rPr>
        <w:t>Las indemnizaciones por desviaciones en la ejecución de obras y responsabilidad por defectos o errores del proyecto, en el supuesto de que la desviación sea de más del 20 por ciento, tanto por exceso como por defecto:</w:t>
      </w:r>
    </w:p>
    <w:p w14:paraId="5AC28B31"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Si es más del 20 por c</w:t>
      </w:r>
      <w:r w:rsidRPr="00E734E0">
        <w:rPr>
          <w:rFonts w:asciiTheme="majorHAnsi" w:hAnsiTheme="majorHAnsi" w:cstheme="majorHAnsi"/>
          <w:sz w:val="22"/>
          <w:szCs w:val="22"/>
        </w:rPr>
        <w:t>iento, pero menos del 30 por ciento la indemnización correspondiente será del 20 por ciento del precio de la adjudicación del contrato, IVA excluido.</w:t>
      </w:r>
    </w:p>
    <w:p w14:paraId="7462C0AC" w14:textId="77777777" w:rsidR="008327C6" w:rsidRPr="00E734E0"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E734E0">
        <w:rPr>
          <w:rFonts w:asciiTheme="majorHAnsi" w:hAnsiTheme="majorHAnsi" w:cstheme="majorHAnsi"/>
          <w:color w:val="FF0000"/>
          <w:sz w:val="22"/>
          <w:szCs w:val="22"/>
        </w:rPr>
        <w:t>Si es más del 20 por ciento, pero menos del 30 por ciento la indemnización correspondiente será del 30 por ciento del precio de la adjudicación del contrato, IVA excluido.</w:t>
      </w:r>
    </w:p>
    <w:p w14:paraId="0B867994" w14:textId="77777777" w:rsidR="008327C6" w:rsidRPr="00E734E0"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Si es más del 20 por </w:t>
      </w:r>
      <w:r w:rsidRPr="00E734E0">
        <w:rPr>
          <w:rFonts w:asciiTheme="majorHAnsi" w:hAnsiTheme="majorHAnsi" w:cstheme="majorHAnsi"/>
          <w:sz w:val="22"/>
          <w:szCs w:val="22"/>
        </w:rPr>
        <w:t>ciento, pero menos del 30 por ciento la indemnización correspondiente será del 25 por ciento del precio de la adjudicación del contrato, IVA incluido.</w:t>
      </w:r>
    </w:p>
    <w:p w14:paraId="40F2D63E" w14:textId="77777777" w:rsidR="008327C6" w:rsidRPr="000D1452" w:rsidRDefault="008327C6" w:rsidP="008327C6">
      <w:pPr>
        <w:widowControl w:val="0"/>
        <w:autoSpaceDE w:val="0"/>
        <w:autoSpaceDN w:val="0"/>
        <w:adjustRightInd w:val="0"/>
        <w:contextualSpacing/>
        <w:jc w:val="both"/>
        <w:rPr>
          <w:rFonts w:asciiTheme="majorHAnsi" w:hAnsiTheme="majorHAnsi" w:cstheme="majorHAnsi"/>
          <w:sz w:val="22"/>
          <w:szCs w:val="22"/>
        </w:rPr>
      </w:pPr>
    </w:p>
    <w:p w14:paraId="3F11DA32"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¿Cuál de las siguientes no es una fase en la gestión del presupuesto de gastos en las Entidades Locales?</w:t>
      </w:r>
    </w:p>
    <w:p w14:paraId="2AEC898E"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Reconocimiento de la Obligación.</w:t>
      </w:r>
    </w:p>
    <w:p w14:paraId="4F65DACF"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885ADE">
        <w:rPr>
          <w:rFonts w:asciiTheme="majorHAnsi" w:hAnsiTheme="majorHAnsi" w:cstheme="majorHAnsi"/>
          <w:color w:val="FF0000"/>
          <w:sz w:val="22"/>
          <w:szCs w:val="22"/>
        </w:rPr>
        <w:lastRenderedPageBreak/>
        <w:t xml:space="preserve">Propuesta de pago. </w:t>
      </w:r>
    </w:p>
    <w:p w14:paraId="11882951"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 xml:space="preserve">Compromiso de gasto. </w:t>
      </w:r>
    </w:p>
    <w:p w14:paraId="2FA5D468" w14:textId="77777777" w:rsidR="008327C6" w:rsidRPr="000D1452" w:rsidRDefault="008327C6" w:rsidP="008327C6">
      <w:pPr>
        <w:widowControl w:val="0"/>
        <w:autoSpaceDE w:val="0"/>
        <w:autoSpaceDN w:val="0"/>
        <w:adjustRightInd w:val="0"/>
        <w:contextualSpacing/>
        <w:jc w:val="both"/>
        <w:rPr>
          <w:rFonts w:asciiTheme="majorHAnsi" w:hAnsiTheme="majorHAnsi" w:cstheme="majorHAnsi"/>
          <w:sz w:val="22"/>
          <w:szCs w:val="22"/>
        </w:rPr>
      </w:pPr>
    </w:p>
    <w:p w14:paraId="07D2544E"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Entre los gastos de capital no se incluyen los:</w:t>
      </w:r>
    </w:p>
    <w:p w14:paraId="2AF8E27E"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 xml:space="preserve">Gastos financieros. </w:t>
      </w:r>
    </w:p>
    <w:p w14:paraId="2915D16B"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885ADE">
        <w:rPr>
          <w:rFonts w:asciiTheme="majorHAnsi" w:hAnsiTheme="majorHAnsi" w:cstheme="majorHAnsi"/>
          <w:color w:val="FF0000"/>
          <w:sz w:val="22"/>
          <w:szCs w:val="22"/>
        </w:rPr>
        <w:t xml:space="preserve">Gastos de inversiones reales. </w:t>
      </w:r>
    </w:p>
    <w:p w14:paraId="450FC0F3"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 xml:space="preserve">Gastos de funcionamiento de los servicios. </w:t>
      </w:r>
    </w:p>
    <w:p w14:paraId="086A0445" w14:textId="77777777" w:rsidR="008327C6" w:rsidRPr="000D1452" w:rsidRDefault="008327C6" w:rsidP="008327C6">
      <w:pPr>
        <w:widowControl w:val="0"/>
        <w:autoSpaceDE w:val="0"/>
        <w:autoSpaceDN w:val="0"/>
        <w:adjustRightInd w:val="0"/>
        <w:contextualSpacing/>
        <w:jc w:val="both"/>
        <w:rPr>
          <w:rFonts w:asciiTheme="majorHAnsi" w:hAnsiTheme="majorHAnsi" w:cstheme="majorHAnsi"/>
          <w:sz w:val="22"/>
          <w:szCs w:val="22"/>
        </w:rPr>
      </w:pPr>
    </w:p>
    <w:p w14:paraId="6632844F" w14:textId="77777777" w:rsidR="008327C6" w:rsidRDefault="008327C6" w:rsidP="008327C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Un Ayuntamiento de 3.500 habitantes y presupuesto de 3.10</w:t>
      </w:r>
      <w:r>
        <w:rPr>
          <w:rFonts w:asciiTheme="majorHAnsi" w:hAnsiTheme="majorHAnsi" w:cstheme="majorHAnsi"/>
          <w:sz w:val="22"/>
          <w:szCs w:val="22"/>
        </w:rPr>
        <w:t>0.000 euros estará reservado a s</w:t>
      </w:r>
      <w:r w:rsidRPr="00885ADE">
        <w:rPr>
          <w:rFonts w:asciiTheme="majorHAnsi" w:hAnsiTheme="majorHAnsi" w:cstheme="majorHAnsi"/>
          <w:sz w:val="22"/>
          <w:szCs w:val="22"/>
        </w:rPr>
        <w:t>ecretarios:</w:t>
      </w:r>
    </w:p>
    <w:p w14:paraId="3B0AC236" w14:textId="77777777" w:rsidR="008327C6"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 xml:space="preserve">Superiores. </w:t>
      </w:r>
    </w:p>
    <w:p w14:paraId="26C96098"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color w:val="FF0000"/>
          <w:sz w:val="22"/>
          <w:szCs w:val="22"/>
        </w:rPr>
        <w:t>De entrada.</w:t>
      </w:r>
    </w:p>
    <w:p w14:paraId="168B6BEE" w14:textId="77777777" w:rsidR="008327C6" w:rsidRPr="00885ADE" w:rsidRDefault="008327C6" w:rsidP="008327C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885ADE">
        <w:rPr>
          <w:rFonts w:asciiTheme="majorHAnsi" w:hAnsiTheme="majorHAnsi" w:cstheme="majorHAnsi"/>
          <w:sz w:val="22"/>
          <w:szCs w:val="22"/>
        </w:rPr>
        <w:t>Secretarios-Interventores.</w:t>
      </w:r>
    </w:p>
    <w:p w14:paraId="7DF79530" w14:textId="77777777" w:rsidR="008327C6" w:rsidRPr="00CF7EC8" w:rsidRDefault="008327C6" w:rsidP="008327C6">
      <w:pPr>
        <w:pStyle w:val="Prrafodelista"/>
        <w:widowControl w:val="0"/>
        <w:autoSpaceDE w:val="0"/>
        <w:autoSpaceDN w:val="0"/>
        <w:adjustRightInd w:val="0"/>
        <w:spacing w:after="240"/>
        <w:ind w:left="1440"/>
        <w:jc w:val="both"/>
        <w:rPr>
          <w:rFonts w:asciiTheme="majorHAnsi" w:hAnsiTheme="majorHAnsi" w:cstheme="majorHAnsi"/>
          <w:color w:val="000000" w:themeColor="text1"/>
          <w:sz w:val="22"/>
          <w:szCs w:val="22"/>
        </w:rPr>
      </w:pPr>
    </w:p>
    <w:p w14:paraId="3E525553" w14:textId="77777777" w:rsidR="00453506" w:rsidRDefault="00453506" w:rsidP="00453506">
      <w:pPr>
        <w:pStyle w:val="Prrafodelista"/>
        <w:numPr>
          <w:ilvl w:val="0"/>
          <w:numId w:val="1"/>
        </w:numPr>
        <w:jc w:val="both"/>
        <w:rPr>
          <w:rFonts w:asciiTheme="majorHAnsi" w:hAnsiTheme="majorHAnsi" w:cstheme="majorHAnsi"/>
          <w:sz w:val="22"/>
          <w:szCs w:val="22"/>
        </w:rPr>
      </w:pPr>
      <w:r w:rsidRPr="00F67597">
        <w:rPr>
          <w:rFonts w:asciiTheme="majorHAnsi" w:hAnsiTheme="majorHAnsi" w:cstheme="majorHAnsi"/>
          <w:sz w:val="22"/>
          <w:szCs w:val="22"/>
        </w:rPr>
        <w:t>Señale cual es la bonificación por contratar a un joven menor de 30 años con un contrato indefinido por parte de microempresas y empresarios autónomos:</w:t>
      </w:r>
    </w:p>
    <w:p w14:paraId="77A015EF" w14:textId="77777777" w:rsidR="00453506" w:rsidRDefault="00453506" w:rsidP="00453506">
      <w:pPr>
        <w:pStyle w:val="Prrafodelista"/>
        <w:numPr>
          <w:ilvl w:val="1"/>
          <w:numId w:val="1"/>
        </w:numPr>
        <w:jc w:val="both"/>
        <w:rPr>
          <w:rFonts w:asciiTheme="majorHAnsi" w:hAnsiTheme="majorHAnsi" w:cstheme="majorHAnsi"/>
          <w:sz w:val="22"/>
          <w:szCs w:val="22"/>
        </w:rPr>
      </w:pPr>
      <w:r w:rsidRPr="00F67597">
        <w:rPr>
          <w:rFonts w:asciiTheme="majorHAnsi" w:hAnsiTheme="majorHAnsi" w:cstheme="majorHAnsi"/>
          <w:sz w:val="22"/>
          <w:szCs w:val="22"/>
        </w:rPr>
        <w:t>Reducción del 100% de la cuota de la cuota empresarial por contingencias comunes durante 18 meses en empresas de menos de 250 trabajadores.</w:t>
      </w:r>
    </w:p>
    <w:p w14:paraId="53766849" w14:textId="77777777" w:rsidR="00453506" w:rsidRPr="00F67597" w:rsidRDefault="00453506" w:rsidP="00453506">
      <w:pPr>
        <w:pStyle w:val="Prrafodelista"/>
        <w:numPr>
          <w:ilvl w:val="1"/>
          <w:numId w:val="1"/>
        </w:numPr>
        <w:jc w:val="both"/>
        <w:rPr>
          <w:rFonts w:asciiTheme="majorHAnsi" w:hAnsiTheme="majorHAnsi" w:cstheme="majorHAnsi"/>
          <w:color w:val="FF0000"/>
          <w:sz w:val="22"/>
          <w:szCs w:val="22"/>
        </w:rPr>
      </w:pPr>
      <w:r w:rsidRPr="00F67597">
        <w:rPr>
          <w:rFonts w:asciiTheme="majorHAnsi" w:hAnsiTheme="majorHAnsi" w:cstheme="majorHAnsi"/>
          <w:color w:val="FF0000"/>
          <w:sz w:val="22"/>
          <w:szCs w:val="22"/>
        </w:rPr>
        <w:t>Reducción del 100% de la cuota de la cuota empresarial por contingencias comunes durante 12 meses en empresas de menos de 250 trabajadores.</w:t>
      </w:r>
    </w:p>
    <w:p w14:paraId="008B991B" w14:textId="77777777" w:rsidR="00453506" w:rsidRPr="00F67597" w:rsidRDefault="00453506" w:rsidP="00453506">
      <w:pPr>
        <w:pStyle w:val="Prrafodelista"/>
        <w:numPr>
          <w:ilvl w:val="1"/>
          <w:numId w:val="1"/>
        </w:numPr>
        <w:jc w:val="both"/>
        <w:rPr>
          <w:rFonts w:asciiTheme="majorHAnsi" w:hAnsiTheme="majorHAnsi" w:cstheme="majorHAnsi"/>
          <w:sz w:val="22"/>
          <w:szCs w:val="22"/>
        </w:rPr>
      </w:pPr>
      <w:r w:rsidRPr="00F67597">
        <w:rPr>
          <w:rFonts w:asciiTheme="majorHAnsi" w:hAnsiTheme="majorHAnsi" w:cstheme="majorHAnsi"/>
          <w:sz w:val="22"/>
          <w:szCs w:val="22"/>
        </w:rPr>
        <w:t>Reducción del 100% de la cuota de la cuota empresarial por contingencias comunes durante 24 meses en empresas de menos de 250 trabajadores</w:t>
      </w:r>
    </w:p>
    <w:p w14:paraId="067D5975" w14:textId="77777777" w:rsidR="00453506" w:rsidRPr="000D1452" w:rsidRDefault="00453506" w:rsidP="00453506">
      <w:pPr>
        <w:jc w:val="both"/>
        <w:rPr>
          <w:rFonts w:asciiTheme="majorHAnsi" w:hAnsiTheme="majorHAnsi" w:cstheme="majorHAnsi"/>
          <w:sz w:val="22"/>
          <w:szCs w:val="22"/>
          <w:lang w:val="es-ES"/>
        </w:rPr>
      </w:pPr>
    </w:p>
    <w:p w14:paraId="11DD9D46" w14:textId="77777777" w:rsidR="00453506" w:rsidRDefault="00453506" w:rsidP="00453506">
      <w:pPr>
        <w:pStyle w:val="Prrafodelista"/>
        <w:numPr>
          <w:ilvl w:val="0"/>
          <w:numId w:val="1"/>
        </w:numPr>
        <w:jc w:val="both"/>
        <w:rPr>
          <w:rFonts w:asciiTheme="majorHAnsi" w:hAnsiTheme="majorHAnsi" w:cstheme="majorHAnsi"/>
          <w:sz w:val="22"/>
          <w:szCs w:val="22"/>
        </w:rPr>
      </w:pPr>
      <w:r w:rsidRPr="00F67597">
        <w:rPr>
          <w:rFonts w:asciiTheme="majorHAnsi" w:hAnsiTheme="majorHAnsi" w:cstheme="majorHAnsi"/>
          <w:sz w:val="22"/>
          <w:szCs w:val="22"/>
        </w:rPr>
        <w:t xml:space="preserve">Durante cuanto tiempo se beneficiará el empresario de la bonificación por convertir en contrato indefinido </w:t>
      </w:r>
      <w:r>
        <w:rPr>
          <w:rFonts w:asciiTheme="majorHAnsi" w:hAnsiTheme="majorHAnsi" w:cstheme="majorHAnsi"/>
          <w:sz w:val="22"/>
          <w:szCs w:val="22"/>
        </w:rPr>
        <w:t>el contrato primer empleo joven</w:t>
      </w:r>
      <w:r w:rsidRPr="00F67597">
        <w:rPr>
          <w:rFonts w:asciiTheme="majorHAnsi" w:hAnsiTheme="majorHAnsi" w:cstheme="majorHAnsi"/>
          <w:sz w:val="22"/>
          <w:szCs w:val="22"/>
        </w:rPr>
        <w:t>:</w:t>
      </w:r>
    </w:p>
    <w:p w14:paraId="7DE73524" w14:textId="77777777" w:rsidR="00453506" w:rsidRDefault="00453506" w:rsidP="00453506">
      <w:pPr>
        <w:pStyle w:val="Prrafodelista"/>
        <w:numPr>
          <w:ilvl w:val="1"/>
          <w:numId w:val="1"/>
        </w:numPr>
        <w:jc w:val="both"/>
        <w:rPr>
          <w:rFonts w:asciiTheme="majorHAnsi" w:hAnsiTheme="majorHAnsi" w:cstheme="majorHAnsi"/>
          <w:sz w:val="22"/>
          <w:szCs w:val="22"/>
        </w:rPr>
      </w:pPr>
      <w:r w:rsidRPr="00F67597">
        <w:rPr>
          <w:rFonts w:asciiTheme="majorHAnsi" w:hAnsiTheme="majorHAnsi" w:cstheme="majorHAnsi"/>
          <w:sz w:val="22"/>
          <w:szCs w:val="22"/>
        </w:rPr>
        <w:t>Doce meses.</w:t>
      </w:r>
    </w:p>
    <w:p w14:paraId="29EE952E" w14:textId="77777777" w:rsidR="00453506" w:rsidRDefault="00453506" w:rsidP="00453506">
      <w:pPr>
        <w:pStyle w:val="Prrafodelista"/>
        <w:numPr>
          <w:ilvl w:val="1"/>
          <w:numId w:val="1"/>
        </w:numPr>
        <w:jc w:val="both"/>
        <w:rPr>
          <w:rFonts w:asciiTheme="majorHAnsi" w:hAnsiTheme="majorHAnsi" w:cstheme="majorHAnsi"/>
          <w:sz w:val="22"/>
          <w:szCs w:val="22"/>
        </w:rPr>
      </w:pPr>
      <w:r w:rsidRPr="00F67597">
        <w:rPr>
          <w:rFonts w:asciiTheme="majorHAnsi" w:hAnsiTheme="majorHAnsi" w:cstheme="majorHAnsi"/>
          <w:sz w:val="22"/>
          <w:szCs w:val="22"/>
        </w:rPr>
        <w:t xml:space="preserve"> Veinticuatro meses.</w:t>
      </w:r>
    </w:p>
    <w:p w14:paraId="40DDCF5E" w14:textId="77777777" w:rsidR="00453506" w:rsidRPr="00F67597" w:rsidRDefault="00453506" w:rsidP="00453506">
      <w:pPr>
        <w:pStyle w:val="Prrafodelista"/>
        <w:numPr>
          <w:ilvl w:val="1"/>
          <w:numId w:val="1"/>
        </w:numPr>
        <w:jc w:val="both"/>
        <w:rPr>
          <w:rFonts w:asciiTheme="majorHAnsi" w:hAnsiTheme="majorHAnsi" w:cstheme="majorHAnsi"/>
          <w:color w:val="FF0000"/>
          <w:sz w:val="22"/>
          <w:szCs w:val="22"/>
        </w:rPr>
      </w:pPr>
      <w:r w:rsidRPr="00F67597">
        <w:rPr>
          <w:rFonts w:asciiTheme="majorHAnsi" w:hAnsiTheme="majorHAnsi" w:cstheme="majorHAnsi"/>
          <w:color w:val="FF0000"/>
          <w:sz w:val="22"/>
          <w:szCs w:val="22"/>
        </w:rPr>
        <w:t>Treinta y seis meses.</w:t>
      </w:r>
    </w:p>
    <w:p w14:paraId="186911D5" w14:textId="77777777" w:rsidR="00453506" w:rsidRPr="000D1452" w:rsidRDefault="00453506" w:rsidP="00453506">
      <w:pPr>
        <w:rPr>
          <w:rFonts w:asciiTheme="majorHAnsi" w:hAnsiTheme="majorHAnsi" w:cstheme="majorHAnsi"/>
          <w:sz w:val="22"/>
          <w:szCs w:val="22"/>
          <w:lang w:val="es-ES"/>
        </w:rPr>
      </w:pPr>
    </w:p>
    <w:p w14:paraId="11DDD333" w14:textId="77777777" w:rsidR="00453506" w:rsidRPr="00F67597" w:rsidRDefault="00453506" w:rsidP="00453506">
      <w:pPr>
        <w:pStyle w:val="Prrafodelista"/>
        <w:numPr>
          <w:ilvl w:val="0"/>
          <w:numId w:val="1"/>
        </w:numPr>
        <w:rPr>
          <w:rFonts w:asciiTheme="majorHAnsi" w:hAnsiTheme="majorHAnsi" w:cstheme="majorHAnsi"/>
          <w:sz w:val="22"/>
          <w:szCs w:val="22"/>
        </w:rPr>
      </w:pPr>
      <w:r>
        <w:rPr>
          <w:rFonts w:asciiTheme="majorHAnsi" w:hAnsiTheme="majorHAnsi" w:cstheme="majorHAnsi"/>
          <w:sz w:val="22"/>
          <w:szCs w:val="22"/>
        </w:rPr>
        <w:t>¿</w:t>
      </w:r>
      <w:r w:rsidRPr="00F67597">
        <w:rPr>
          <w:rFonts w:asciiTheme="majorHAnsi" w:hAnsiTheme="majorHAnsi" w:cstheme="majorHAnsi"/>
          <w:sz w:val="22"/>
          <w:szCs w:val="22"/>
        </w:rPr>
        <w:t>Cuál es el periodo de prueba del contrato indefinido de apoyo a los emprendedores</w:t>
      </w:r>
      <w:r>
        <w:rPr>
          <w:rFonts w:asciiTheme="majorHAnsi" w:hAnsiTheme="majorHAnsi" w:cstheme="majorHAnsi"/>
          <w:sz w:val="22"/>
          <w:szCs w:val="22"/>
        </w:rPr>
        <w:t>?</w:t>
      </w:r>
    </w:p>
    <w:p w14:paraId="05FC158F" w14:textId="77777777" w:rsidR="00453506" w:rsidRPr="00F67597" w:rsidRDefault="00453506" w:rsidP="00453506">
      <w:pPr>
        <w:pStyle w:val="Prrafodelista"/>
        <w:numPr>
          <w:ilvl w:val="1"/>
          <w:numId w:val="1"/>
        </w:numPr>
        <w:rPr>
          <w:rFonts w:asciiTheme="majorHAnsi" w:hAnsiTheme="majorHAnsi" w:cstheme="majorHAnsi"/>
          <w:color w:val="FF0000"/>
          <w:sz w:val="22"/>
          <w:szCs w:val="22"/>
        </w:rPr>
      </w:pPr>
      <w:r w:rsidRPr="00F67597">
        <w:rPr>
          <w:rFonts w:asciiTheme="majorHAnsi" w:hAnsiTheme="majorHAnsi" w:cstheme="majorHAnsi"/>
          <w:color w:val="FF0000"/>
          <w:sz w:val="22"/>
          <w:szCs w:val="22"/>
        </w:rPr>
        <w:t>Doce meses.</w:t>
      </w:r>
    </w:p>
    <w:p w14:paraId="32D3D41C" w14:textId="77777777" w:rsidR="00453506" w:rsidRDefault="00453506" w:rsidP="00453506">
      <w:pPr>
        <w:pStyle w:val="Prrafodelista"/>
        <w:numPr>
          <w:ilvl w:val="1"/>
          <w:numId w:val="1"/>
        </w:numPr>
        <w:rPr>
          <w:rFonts w:asciiTheme="majorHAnsi" w:hAnsiTheme="majorHAnsi" w:cstheme="majorHAnsi"/>
          <w:sz w:val="22"/>
          <w:szCs w:val="22"/>
        </w:rPr>
      </w:pPr>
      <w:r w:rsidRPr="00F67597">
        <w:rPr>
          <w:rFonts w:asciiTheme="majorHAnsi" w:hAnsiTheme="majorHAnsi" w:cstheme="majorHAnsi"/>
          <w:sz w:val="22"/>
          <w:szCs w:val="22"/>
        </w:rPr>
        <w:t xml:space="preserve">Seis meses. </w:t>
      </w:r>
    </w:p>
    <w:p w14:paraId="037D02C1" w14:textId="77777777" w:rsidR="00453506" w:rsidRPr="00F67597" w:rsidRDefault="00453506" w:rsidP="00453506">
      <w:pPr>
        <w:pStyle w:val="Prrafodelista"/>
        <w:numPr>
          <w:ilvl w:val="1"/>
          <w:numId w:val="1"/>
        </w:numPr>
        <w:rPr>
          <w:rFonts w:asciiTheme="majorHAnsi" w:hAnsiTheme="majorHAnsi" w:cstheme="majorHAnsi"/>
          <w:sz w:val="22"/>
          <w:szCs w:val="22"/>
        </w:rPr>
      </w:pPr>
      <w:r w:rsidRPr="00F67597">
        <w:rPr>
          <w:rFonts w:asciiTheme="majorHAnsi" w:hAnsiTheme="majorHAnsi" w:cstheme="majorHAnsi"/>
          <w:sz w:val="22"/>
          <w:szCs w:val="22"/>
        </w:rPr>
        <w:t>Dos meses.</w:t>
      </w:r>
    </w:p>
    <w:p w14:paraId="6DDF4BA6" w14:textId="77777777" w:rsidR="00453506" w:rsidRPr="000D1452" w:rsidRDefault="00453506" w:rsidP="00453506">
      <w:pPr>
        <w:rPr>
          <w:rFonts w:asciiTheme="majorHAnsi" w:hAnsiTheme="majorHAnsi" w:cstheme="majorHAnsi"/>
          <w:sz w:val="22"/>
          <w:szCs w:val="22"/>
        </w:rPr>
      </w:pPr>
    </w:p>
    <w:p w14:paraId="2A661F95" w14:textId="77777777" w:rsidR="00453506" w:rsidRDefault="00453506" w:rsidP="00453506">
      <w:pPr>
        <w:pStyle w:val="Prrafodelista"/>
        <w:numPr>
          <w:ilvl w:val="0"/>
          <w:numId w:val="1"/>
        </w:numPr>
        <w:rPr>
          <w:rFonts w:asciiTheme="majorHAnsi" w:hAnsiTheme="majorHAnsi" w:cstheme="majorHAnsi"/>
          <w:sz w:val="22"/>
          <w:szCs w:val="22"/>
        </w:rPr>
      </w:pPr>
      <w:r w:rsidRPr="00CA6620">
        <w:rPr>
          <w:rFonts w:asciiTheme="majorHAnsi" w:hAnsiTheme="majorHAnsi" w:cstheme="majorHAnsi"/>
          <w:sz w:val="22"/>
          <w:szCs w:val="22"/>
        </w:rPr>
        <w:t>Señale cuál de los siguientes requisitos es correcto a la hora de formalizar un contrato indefinido a tiempo parcial con vinculación formativa:</w:t>
      </w:r>
    </w:p>
    <w:p w14:paraId="2AD66FC5" w14:textId="77777777" w:rsidR="00453506" w:rsidRPr="00CA6620" w:rsidRDefault="00453506" w:rsidP="00453506">
      <w:pPr>
        <w:pStyle w:val="Prrafodelista"/>
        <w:numPr>
          <w:ilvl w:val="1"/>
          <w:numId w:val="1"/>
        </w:numPr>
        <w:rPr>
          <w:rFonts w:asciiTheme="majorHAnsi" w:hAnsiTheme="majorHAnsi" w:cstheme="majorHAnsi"/>
          <w:color w:val="FF0000"/>
          <w:sz w:val="22"/>
          <w:szCs w:val="22"/>
        </w:rPr>
      </w:pPr>
      <w:r w:rsidRPr="00CA6620">
        <w:rPr>
          <w:rFonts w:asciiTheme="majorHAnsi" w:hAnsiTheme="majorHAnsi" w:cstheme="majorHAnsi"/>
          <w:color w:val="FF0000"/>
          <w:sz w:val="22"/>
          <w:szCs w:val="22"/>
        </w:rPr>
        <w:t xml:space="preserve">No tener experiencia laboral o que esta sea inferior a tres meses. </w:t>
      </w:r>
    </w:p>
    <w:p w14:paraId="7F8AADD5" w14:textId="77777777" w:rsidR="00453506" w:rsidRDefault="00453506" w:rsidP="00453506">
      <w:pPr>
        <w:pStyle w:val="Prrafodelista"/>
        <w:numPr>
          <w:ilvl w:val="1"/>
          <w:numId w:val="1"/>
        </w:numPr>
        <w:rPr>
          <w:rFonts w:asciiTheme="majorHAnsi" w:hAnsiTheme="majorHAnsi" w:cstheme="majorHAnsi"/>
          <w:sz w:val="22"/>
          <w:szCs w:val="22"/>
        </w:rPr>
      </w:pPr>
      <w:r w:rsidRPr="00CA6620">
        <w:rPr>
          <w:rFonts w:asciiTheme="majorHAnsi" w:hAnsiTheme="majorHAnsi" w:cstheme="majorHAnsi"/>
          <w:sz w:val="22"/>
          <w:szCs w:val="22"/>
        </w:rPr>
        <w:t xml:space="preserve">No tener experiencia laboral o que esta sea inferior a seis meses. </w:t>
      </w:r>
    </w:p>
    <w:p w14:paraId="063BB959" w14:textId="77777777" w:rsidR="00453506" w:rsidRPr="00CA6620" w:rsidRDefault="00453506" w:rsidP="00453506">
      <w:pPr>
        <w:pStyle w:val="Prrafodelista"/>
        <w:numPr>
          <w:ilvl w:val="1"/>
          <w:numId w:val="1"/>
        </w:numPr>
        <w:rPr>
          <w:rFonts w:asciiTheme="majorHAnsi" w:hAnsiTheme="majorHAnsi" w:cstheme="majorHAnsi"/>
          <w:sz w:val="22"/>
          <w:szCs w:val="22"/>
        </w:rPr>
      </w:pPr>
      <w:r w:rsidRPr="00CA6620">
        <w:rPr>
          <w:rFonts w:asciiTheme="majorHAnsi" w:hAnsiTheme="majorHAnsi" w:cstheme="majorHAnsi"/>
          <w:sz w:val="22"/>
          <w:szCs w:val="22"/>
        </w:rPr>
        <w:t xml:space="preserve">No tener experiencia laboral. </w:t>
      </w:r>
    </w:p>
    <w:p w14:paraId="3C422D46" w14:textId="77777777" w:rsidR="00453506" w:rsidRPr="000D1452" w:rsidRDefault="00453506" w:rsidP="00453506">
      <w:pPr>
        <w:rPr>
          <w:rFonts w:asciiTheme="majorHAnsi" w:hAnsiTheme="majorHAnsi" w:cstheme="majorHAnsi"/>
          <w:sz w:val="22"/>
          <w:szCs w:val="22"/>
        </w:rPr>
      </w:pPr>
    </w:p>
    <w:p w14:paraId="51CFBB22" w14:textId="77777777" w:rsidR="00453506" w:rsidRPr="000D1452" w:rsidRDefault="00453506" w:rsidP="00453506">
      <w:pPr>
        <w:rPr>
          <w:rFonts w:asciiTheme="majorHAnsi" w:hAnsiTheme="majorHAnsi" w:cstheme="majorHAnsi"/>
          <w:sz w:val="22"/>
          <w:szCs w:val="22"/>
          <w:lang w:val="es-ES"/>
        </w:rPr>
      </w:pPr>
    </w:p>
    <w:p w14:paraId="294AE5FD" w14:textId="77777777" w:rsidR="00453506" w:rsidRDefault="00453506" w:rsidP="00453506">
      <w:pPr>
        <w:pStyle w:val="Prrafodelista"/>
        <w:numPr>
          <w:ilvl w:val="0"/>
          <w:numId w:val="1"/>
        </w:numPr>
        <w:jc w:val="both"/>
        <w:rPr>
          <w:rFonts w:asciiTheme="majorHAnsi" w:hAnsiTheme="majorHAnsi" w:cstheme="majorHAnsi"/>
          <w:sz w:val="22"/>
          <w:szCs w:val="22"/>
          <w:lang w:val="es-ES"/>
        </w:rPr>
      </w:pPr>
      <w:r w:rsidRPr="00DC7C9E">
        <w:rPr>
          <w:rFonts w:asciiTheme="majorHAnsi" w:hAnsiTheme="majorHAnsi" w:cstheme="majorHAnsi"/>
          <w:sz w:val="22"/>
          <w:szCs w:val="22"/>
          <w:lang w:val="es-ES"/>
        </w:rPr>
        <w:t>Si la contratación es a tiempo completo, qué cantidad de la base de cotización por contingencias comunes correspondiente a cada mes quedarán exentos de la aplicación del tipo de cotización en la parte correspondiente a la empresa.</w:t>
      </w:r>
    </w:p>
    <w:p w14:paraId="3965DE32"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DC7C9E">
        <w:rPr>
          <w:rFonts w:asciiTheme="majorHAnsi" w:hAnsiTheme="majorHAnsi" w:cstheme="majorHAnsi"/>
          <w:sz w:val="22"/>
          <w:szCs w:val="22"/>
          <w:lang w:val="es-ES"/>
        </w:rPr>
        <w:t>Los primeros 300 euros</w:t>
      </w:r>
      <w:r>
        <w:rPr>
          <w:rFonts w:asciiTheme="majorHAnsi" w:hAnsiTheme="majorHAnsi" w:cstheme="majorHAnsi"/>
          <w:sz w:val="22"/>
          <w:szCs w:val="22"/>
          <w:lang w:val="es-ES"/>
        </w:rPr>
        <w:t>.</w:t>
      </w:r>
    </w:p>
    <w:p w14:paraId="140A025A" w14:textId="77777777" w:rsidR="00453506" w:rsidRPr="00DC7C9E" w:rsidRDefault="00453506" w:rsidP="00453506">
      <w:pPr>
        <w:pStyle w:val="Prrafodelista"/>
        <w:numPr>
          <w:ilvl w:val="1"/>
          <w:numId w:val="1"/>
        </w:numPr>
        <w:jc w:val="both"/>
        <w:rPr>
          <w:rFonts w:asciiTheme="majorHAnsi" w:hAnsiTheme="majorHAnsi" w:cstheme="majorHAnsi"/>
          <w:color w:val="FF0000"/>
          <w:sz w:val="22"/>
          <w:szCs w:val="22"/>
          <w:lang w:val="es-ES"/>
        </w:rPr>
      </w:pPr>
      <w:r w:rsidRPr="00DC7C9E">
        <w:rPr>
          <w:rFonts w:asciiTheme="majorHAnsi" w:hAnsiTheme="majorHAnsi" w:cstheme="majorHAnsi"/>
          <w:color w:val="FF0000"/>
          <w:sz w:val="22"/>
          <w:szCs w:val="22"/>
          <w:lang w:val="es-ES"/>
        </w:rPr>
        <w:t>Los primeros 500 euros.</w:t>
      </w:r>
    </w:p>
    <w:p w14:paraId="5F08F688" w14:textId="77777777" w:rsidR="00453506" w:rsidRPr="00DC7C9E" w:rsidRDefault="00453506" w:rsidP="00453506">
      <w:pPr>
        <w:pStyle w:val="Prrafodelista"/>
        <w:numPr>
          <w:ilvl w:val="1"/>
          <w:numId w:val="1"/>
        </w:numPr>
        <w:jc w:val="both"/>
        <w:rPr>
          <w:rFonts w:asciiTheme="majorHAnsi" w:hAnsiTheme="majorHAnsi" w:cstheme="majorHAnsi"/>
          <w:sz w:val="22"/>
          <w:szCs w:val="22"/>
          <w:lang w:val="es-ES"/>
        </w:rPr>
      </w:pPr>
      <w:r w:rsidRPr="00DC7C9E">
        <w:rPr>
          <w:rFonts w:asciiTheme="majorHAnsi" w:hAnsiTheme="majorHAnsi" w:cstheme="majorHAnsi"/>
          <w:sz w:val="22"/>
          <w:szCs w:val="22"/>
          <w:lang w:val="es-ES"/>
        </w:rPr>
        <w:t>Los primeros 426 euros.</w:t>
      </w:r>
    </w:p>
    <w:p w14:paraId="75E6B651" w14:textId="77777777" w:rsidR="00453506" w:rsidRPr="000D1452" w:rsidRDefault="00453506" w:rsidP="00453506">
      <w:pPr>
        <w:rPr>
          <w:rFonts w:asciiTheme="majorHAnsi" w:hAnsiTheme="majorHAnsi" w:cstheme="majorHAnsi"/>
          <w:sz w:val="22"/>
          <w:szCs w:val="22"/>
          <w:lang w:val="es-ES"/>
        </w:rPr>
      </w:pPr>
    </w:p>
    <w:p w14:paraId="2EED2562" w14:textId="77777777" w:rsidR="00453506" w:rsidRPr="00DC7C9E" w:rsidRDefault="00453506" w:rsidP="00453506">
      <w:pPr>
        <w:pStyle w:val="Prrafodelista"/>
        <w:numPr>
          <w:ilvl w:val="0"/>
          <w:numId w:val="1"/>
        </w:numPr>
        <w:rPr>
          <w:rFonts w:asciiTheme="majorHAnsi" w:hAnsiTheme="majorHAnsi" w:cstheme="majorHAnsi"/>
          <w:sz w:val="22"/>
          <w:szCs w:val="22"/>
          <w:lang w:val="es-ES"/>
        </w:rPr>
      </w:pPr>
      <w:r w:rsidRPr="00DC7C9E">
        <w:rPr>
          <w:rFonts w:asciiTheme="majorHAnsi" w:hAnsiTheme="majorHAnsi" w:cstheme="majorHAnsi"/>
          <w:sz w:val="22"/>
          <w:szCs w:val="22"/>
          <w:lang w:val="es-ES"/>
        </w:rPr>
        <w:t>Los puntos de Atención al Emprendedor (PAE):</w:t>
      </w:r>
    </w:p>
    <w:p w14:paraId="5ABFE011" w14:textId="77777777" w:rsidR="00453506" w:rsidRPr="00DC7C9E" w:rsidRDefault="00453506" w:rsidP="00453506">
      <w:pPr>
        <w:pStyle w:val="Prrafodelista"/>
        <w:numPr>
          <w:ilvl w:val="1"/>
          <w:numId w:val="1"/>
        </w:numPr>
        <w:rPr>
          <w:rFonts w:asciiTheme="majorHAnsi" w:hAnsiTheme="majorHAnsi" w:cstheme="majorHAnsi"/>
          <w:sz w:val="22"/>
          <w:szCs w:val="22"/>
          <w:lang w:val="es-ES"/>
        </w:rPr>
      </w:pPr>
      <w:r w:rsidRPr="00DC7C9E">
        <w:rPr>
          <w:rFonts w:asciiTheme="majorHAnsi" w:hAnsiTheme="majorHAnsi" w:cstheme="majorHAnsi"/>
          <w:sz w:val="22"/>
          <w:szCs w:val="22"/>
          <w:lang w:val="es-ES"/>
        </w:rPr>
        <w:t>Serán oficinas pertenecientes a organismos públicos y privados, incluidas las notarías, así como puntos virtuales de información y tramitación telemática de solicitudes.</w:t>
      </w:r>
    </w:p>
    <w:p w14:paraId="0E03C040" w14:textId="77777777" w:rsidR="00453506" w:rsidRPr="00DC7C9E" w:rsidRDefault="00453506" w:rsidP="00453506">
      <w:pPr>
        <w:pStyle w:val="Prrafodelista"/>
        <w:numPr>
          <w:ilvl w:val="1"/>
          <w:numId w:val="1"/>
        </w:numPr>
        <w:rPr>
          <w:rFonts w:asciiTheme="majorHAnsi" w:hAnsiTheme="majorHAnsi" w:cstheme="majorHAnsi"/>
          <w:color w:val="FF0000"/>
          <w:sz w:val="22"/>
          <w:szCs w:val="22"/>
          <w:lang w:val="es-ES"/>
        </w:rPr>
      </w:pPr>
      <w:r w:rsidRPr="00DC7C9E">
        <w:rPr>
          <w:rFonts w:asciiTheme="majorHAnsi" w:hAnsiTheme="majorHAnsi" w:cstheme="majorHAnsi"/>
          <w:color w:val="FF0000"/>
          <w:sz w:val="22"/>
          <w:szCs w:val="22"/>
          <w:lang w:val="es-ES"/>
        </w:rPr>
        <w:lastRenderedPageBreak/>
        <w:t>Serán oficinas pertenecientes a organismos públicos, así como puntos virtuales de información y tramitación telemática de solicitudes.</w:t>
      </w:r>
    </w:p>
    <w:p w14:paraId="40F30315" w14:textId="77777777" w:rsidR="00453506" w:rsidRPr="00DC7C9E" w:rsidRDefault="00453506" w:rsidP="00453506">
      <w:pPr>
        <w:pStyle w:val="Prrafodelista"/>
        <w:numPr>
          <w:ilvl w:val="1"/>
          <w:numId w:val="1"/>
        </w:numPr>
        <w:rPr>
          <w:rFonts w:asciiTheme="majorHAnsi" w:hAnsiTheme="majorHAnsi" w:cstheme="majorHAnsi"/>
          <w:sz w:val="22"/>
          <w:szCs w:val="22"/>
          <w:lang w:val="es-ES"/>
        </w:rPr>
      </w:pPr>
      <w:r w:rsidRPr="00DC7C9E">
        <w:rPr>
          <w:rFonts w:asciiTheme="majorHAnsi" w:hAnsiTheme="majorHAnsi" w:cstheme="majorHAnsi"/>
          <w:sz w:val="22"/>
          <w:szCs w:val="22"/>
          <w:lang w:val="es-ES"/>
        </w:rPr>
        <w:t>Utilizarán el sistema de tramitación telemática del Centro de Información y Red de Creación de Empresa (CIRCE), cuya sede electrónica se ubicará en el Ayuntamiento de cada localidad.</w:t>
      </w:r>
    </w:p>
    <w:p w14:paraId="45CA206F" w14:textId="77777777" w:rsidR="00453506" w:rsidRPr="000D1452" w:rsidRDefault="00453506" w:rsidP="00453506">
      <w:pPr>
        <w:rPr>
          <w:rFonts w:asciiTheme="majorHAnsi" w:hAnsiTheme="majorHAnsi" w:cstheme="majorHAnsi"/>
          <w:sz w:val="22"/>
          <w:szCs w:val="22"/>
          <w:lang w:val="es-ES"/>
        </w:rPr>
      </w:pPr>
    </w:p>
    <w:p w14:paraId="764B1A10" w14:textId="77777777" w:rsidR="00453506" w:rsidRDefault="00453506" w:rsidP="00453506">
      <w:pPr>
        <w:pStyle w:val="Prrafodelista"/>
        <w:numPr>
          <w:ilvl w:val="0"/>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Las subvenciones por el establecimiento como trabajador autónomo o por cuenta propia, en los casos específicos establecidos en la normativa se determinará por los órganos competentes de la Administración General del Estado o de las Administraciones de las Comunidades Autónomas, graduándose en función de la dificultad para el acceso al mercado de trabajo del solicitante con un máximo de:</w:t>
      </w:r>
    </w:p>
    <w:p w14:paraId="3A33CC8D"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Hasta un máximo de 5.000 euros.</w:t>
      </w:r>
    </w:p>
    <w:p w14:paraId="703B170F"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Hasta un máximo de 9.000 euros.</w:t>
      </w:r>
    </w:p>
    <w:p w14:paraId="25F0927C" w14:textId="77777777" w:rsidR="00453506" w:rsidRPr="006449C9" w:rsidRDefault="00453506" w:rsidP="00453506">
      <w:pPr>
        <w:pStyle w:val="Prrafodelista"/>
        <w:numPr>
          <w:ilvl w:val="1"/>
          <w:numId w:val="1"/>
        </w:numPr>
        <w:jc w:val="both"/>
        <w:rPr>
          <w:rFonts w:asciiTheme="majorHAnsi" w:hAnsiTheme="majorHAnsi" w:cstheme="majorHAnsi"/>
          <w:color w:val="FF0000"/>
          <w:sz w:val="22"/>
          <w:szCs w:val="22"/>
          <w:lang w:val="es-ES"/>
        </w:rPr>
      </w:pPr>
      <w:r w:rsidRPr="006449C9">
        <w:rPr>
          <w:rFonts w:asciiTheme="majorHAnsi" w:hAnsiTheme="majorHAnsi" w:cstheme="majorHAnsi"/>
          <w:color w:val="FF0000"/>
          <w:sz w:val="22"/>
          <w:szCs w:val="22"/>
          <w:lang w:val="es-ES"/>
        </w:rPr>
        <w:t>Hasta un máximo de 10.000 euros.</w:t>
      </w:r>
    </w:p>
    <w:p w14:paraId="19307897" w14:textId="77777777" w:rsidR="00453506" w:rsidRDefault="00453506" w:rsidP="00453506">
      <w:pPr>
        <w:jc w:val="both"/>
        <w:rPr>
          <w:rFonts w:asciiTheme="majorHAnsi" w:hAnsiTheme="majorHAnsi" w:cstheme="majorHAnsi"/>
          <w:sz w:val="22"/>
          <w:szCs w:val="22"/>
          <w:lang w:val="es-ES"/>
        </w:rPr>
      </w:pPr>
    </w:p>
    <w:p w14:paraId="738EEEA7" w14:textId="77777777" w:rsidR="00453506" w:rsidRPr="006449C9" w:rsidRDefault="00453506" w:rsidP="00453506">
      <w:pPr>
        <w:pStyle w:val="Prrafodelista"/>
        <w:numPr>
          <w:ilvl w:val="0"/>
          <w:numId w:val="1"/>
        </w:numPr>
        <w:jc w:val="both"/>
        <w:rPr>
          <w:rFonts w:asciiTheme="majorHAnsi" w:hAnsiTheme="majorHAnsi" w:cstheme="majorHAnsi"/>
          <w:bCs/>
          <w:sz w:val="22"/>
          <w:szCs w:val="22"/>
          <w:lang w:val="es-ES"/>
        </w:rPr>
      </w:pPr>
      <w:r w:rsidRPr="006449C9">
        <w:rPr>
          <w:rFonts w:asciiTheme="majorHAnsi" w:hAnsiTheme="majorHAnsi" w:cstheme="majorHAnsi"/>
          <w:sz w:val="22"/>
          <w:szCs w:val="22"/>
          <w:lang w:val="es-ES"/>
        </w:rPr>
        <w:t xml:space="preserve">Las cuotas de recaudación conjunta a las que tendrán derecho las empresas que contraten por tiempo indefinido y a jornada completa a trabajadores minusválidos por cada contrato de trabajo celebrado: </w:t>
      </w:r>
    </w:p>
    <w:p w14:paraId="4D66668B" w14:textId="77777777" w:rsidR="00453506" w:rsidRPr="006449C9" w:rsidRDefault="00453506" w:rsidP="00453506">
      <w:pPr>
        <w:pStyle w:val="Prrafodelista"/>
        <w:numPr>
          <w:ilvl w:val="1"/>
          <w:numId w:val="1"/>
        </w:numPr>
        <w:jc w:val="both"/>
        <w:rPr>
          <w:rFonts w:asciiTheme="majorHAnsi" w:hAnsiTheme="majorHAnsi" w:cstheme="majorHAnsi"/>
          <w:bCs/>
          <w:color w:val="FF0000"/>
          <w:sz w:val="22"/>
          <w:szCs w:val="22"/>
          <w:lang w:val="es-ES"/>
        </w:rPr>
      </w:pPr>
      <w:r w:rsidRPr="006449C9">
        <w:rPr>
          <w:rFonts w:asciiTheme="majorHAnsi" w:hAnsiTheme="majorHAnsi" w:cstheme="majorHAnsi"/>
          <w:color w:val="FF0000"/>
          <w:sz w:val="22"/>
          <w:szCs w:val="22"/>
          <w:lang w:val="es-ES"/>
        </w:rPr>
        <w:t>70 por ciento por cada trabajador minusválido contratado menor de 45 años. En el caso de contratación de mujeres minusválidas, dicho porcentaje será del 90 por ciento.</w:t>
      </w:r>
    </w:p>
    <w:p w14:paraId="6C78AF4C" w14:textId="77777777" w:rsidR="00453506" w:rsidRPr="006449C9" w:rsidRDefault="00453506" w:rsidP="00453506">
      <w:pPr>
        <w:pStyle w:val="Prrafodelista"/>
        <w:numPr>
          <w:ilvl w:val="1"/>
          <w:numId w:val="1"/>
        </w:numPr>
        <w:jc w:val="both"/>
        <w:rPr>
          <w:rFonts w:asciiTheme="majorHAnsi" w:hAnsiTheme="majorHAnsi" w:cstheme="majorHAnsi"/>
          <w:bCs/>
          <w:sz w:val="22"/>
          <w:szCs w:val="22"/>
          <w:lang w:val="es-ES"/>
        </w:rPr>
      </w:pPr>
      <w:r w:rsidRPr="006449C9">
        <w:rPr>
          <w:rFonts w:asciiTheme="majorHAnsi" w:hAnsiTheme="majorHAnsi" w:cstheme="majorHAnsi"/>
          <w:sz w:val="22"/>
          <w:szCs w:val="22"/>
          <w:lang w:val="es-ES"/>
        </w:rPr>
        <w:t>80 por ciento por cada trabajador minusválido contratado menor de 45 años. En el caso de contratación de mujeres minusválidas, dicho porcentaje será del 90 por ciento.</w:t>
      </w:r>
    </w:p>
    <w:p w14:paraId="6CE9D76A" w14:textId="77777777" w:rsidR="00453506" w:rsidRPr="006449C9" w:rsidRDefault="00453506" w:rsidP="00453506">
      <w:pPr>
        <w:pStyle w:val="Prrafodelista"/>
        <w:numPr>
          <w:ilvl w:val="1"/>
          <w:numId w:val="1"/>
        </w:numPr>
        <w:jc w:val="both"/>
        <w:rPr>
          <w:rFonts w:asciiTheme="majorHAnsi" w:hAnsiTheme="majorHAnsi" w:cstheme="majorHAnsi"/>
          <w:bCs/>
          <w:sz w:val="22"/>
          <w:szCs w:val="22"/>
          <w:lang w:val="es-ES"/>
        </w:rPr>
      </w:pPr>
      <w:r w:rsidRPr="006449C9">
        <w:rPr>
          <w:rFonts w:asciiTheme="majorHAnsi" w:hAnsiTheme="majorHAnsi" w:cstheme="majorHAnsi"/>
          <w:sz w:val="22"/>
          <w:szCs w:val="22"/>
          <w:lang w:val="es-ES"/>
        </w:rPr>
        <w:t>90 por ciento por cada trabajador minusválido contratado menor de 45 años. En el caso de contratación de mujeres minusválidas, dicho porcentaje será del 100 por ciento.</w:t>
      </w:r>
    </w:p>
    <w:p w14:paraId="61F9F16C" w14:textId="77777777" w:rsidR="00453506" w:rsidRPr="000D1452" w:rsidRDefault="00453506" w:rsidP="00453506">
      <w:pPr>
        <w:jc w:val="both"/>
        <w:rPr>
          <w:rFonts w:asciiTheme="majorHAnsi" w:hAnsiTheme="majorHAnsi" w:cstheme="majorHAnsi"/>
          <w:sz w:val="22"/>
          <w:szCs w:val="22"/>
          <w:lang w:val="es-ES"/>
        </w:rPr>
      </w:pPr>
    </w:p>
    <w:p w14:paraId="4CAF9613" w14:textId="77777777" w:rsidR="00453506" w:rsidRDefault="00453506" w:rsidP="00453506">
      <w:pPr>
        <w:pStyle w:val="Prrafodelista"/>
        <w:numPr>
          <w:ilvl w:val="0"/>
          <w:numId w:val="1"/>
        </w:numPr>
        <w:rPr>
          <w:rFonts w:asciiTheme="majorHAnsi" w:hAnsiTheme="majorHAnsi" w:cstheme="majorHAnsi"/>
          <w:sz w:val="22"/>
          <w:szCs w:val="22"/>
          <w:lang w:val="es-ES"/>
        </w:rPr>
      </w:pPr>
      <w:r w:rsidRPr="006449C9">
        <w:rPr>
          <w:rFonts w:asciiTheme="majorHAnsi" w:hAnsiTheme="majorHAnsi" w:cstheme="majorHAnsi"/>
          <w:sz w:val="22"/>
          <w:szCs w:val="22"/>
          <w:lang w:val="es-ES"/>
        </w:rPr>
        <w:t>Por cuanto tiempo las empresas beneficiarias están obligadas a mantener la estabilidad en el empleo de los trabajadores contratados:</w:t>
      </w:r>
    </w:p>
    <w:p w14:paraId="071D2894" w14:textId="77777777" w:rsidR="00453506" w:rsidRDefault="00453506" w:rsidP="00453506">
      <w:pPr>
        <w:pStyle w:val="Prrafodelista"/>
        <w:numPr>
          <w:ilvl w:val="1"/>
          <w:numId w:val="1"/>
        </w:numPr>
        <w:rPr>
          <w:rFonts w:asciiTheme="majorHAnsi" w:hAnsiTheme="majorHAnsi" w:cstheme="majorHAnsi"/>
          <w:sz w:val="22"/>
          <w:szCs w:val="22"/>
          <w:lang w:val="es-ES"/>
        </w:rPr>
      </w:pPr>
      <w:r w:rsidRPr="006449C9">
        <w:rPr>
          <w:rFonts w:asciiTheme="majorHAnsi" w:hAnsiTheme="majorHAnsi" w:cstheme="majorHAnsi"/>
          <w:sz w:val="22"/>
          <w:szCs w:val="22"/>
          <w:lang w:val="es-ES"/>
        </w:rPr>
        <w:t>Cinco años.</w:t>
      </w:r>
    </w:p>
    <w:p w14:paraId="04AA68CC" w14:textId="77777777" w:rsidR="00453506" w:rsidRPr="006449C9" w:rsidRDefault="00453506" w:rsidP="00453506">
      <w:pPr>
        <w:pStyle w:val="Prrafodelista"/>
        <w:numPr>
          <w:ilvl w:val="1"/>
          <w:numId w:val="1"/>
        </w:numPr>
        <w:rPr>
          <w:rFonts w:asciiTheme="majorHAnsi" w:hAnsiTheme="majorHAnsi" w:cstheme="majorHAnsi"/>
          <w:color w:val="FF0000"/>
          <w:sz w:val="22"/>
          <w:szCs w:val="22"/>
          <w:lang w:val="es-ES"/>
        </w:rPr>
      </w:pPr>
      <w:r w:rsidRPr="006449C9">
        <w:rPr>
          <w:rFonts w:asciiTheme="majorHAnsi" w:hAnsiTheme="majorHAnsi" w:cstheme="majorHAnsi"/>
          <w:color w:val="FF0000"/>
          <w:sz w:val="22"/>
          <w:szCs w:val="22"/>
          <w:lang w:val="es-ES"/>
        </w:rPr>
        <w:t>Tres años.</w:t>
      </w:r>
    </w:p>
    <w:p w14:paraId="188301F9" w14:textId="77777777" w:rsidR="00453506" w:rsidRPr="006449C9" w:rsidRDefault="00453506" w:rsidP="00453506">
      <w:pPr>
        <w:pStyle w:val="Prrafodelista"/>
        <w:numPr>
          <w:ilvl w:val="1"/>
          <w:numId w:val="1"/>
        </w:numPr>
        <w:rPr>
          <w:rFonts w:asciiTheme="majorHAnsi" w:hAnsiTheme="majorHAnsi" w:cstheme="majorHAnsi"/>
          <w:sz w:val="22"/>
          <w:szCs w:val="22"/>
          <w:lang w:val="es-ES"/>
        </w:rPr>
      </w:pPr>
      <w:r w:rsidRPr="006449C9">
        <w:rPr>
          <w:rFonts w:asciiTheme="majorHAnsi" w:hAnsiTheme="majorHAnsi" w:cstheme="majorHAnsi"/>
          <w:sz w:val="22"/>
          <w:szCs w:val="22"/>
          <w:lang w:val="es-ES"/>
        </w:rPr>
        <w:t>Un año.</w:t>
      </w:r>
    </w:p>
    <w:p w14:paraId="74EF7935" w14:textId="77777777" w:rsidR="00453506" w:rsidRPr="000D1452" w:rsidRDefault="00453506" w:rsidP="00453506">
      <w:pPr>
        <w:rPr>
          <w:rFonts w:asciiTheme="majorHAnsi" w:hAnsiTheme="majorHAnsi" w:cstheme="majorHAnsi"/>
          <w:sz w:val="22"/>
          <w:szCs w:val="22"/>
          <w:lang w:val="es-ES"/>
        </w:rPr>
      </w:pPr>
    </w:p>
    <w:p w14:paraId="2209D899" w14:textId="77777777" w:rsidR="00453506" w:rsidRDefault="00453506" w:rsidP="00453506">
      <w:pPr>
        <w:pStyle w:val="Prrafodelista"/>
        <w:numPr>
          <w:ilvl w:val="0"/>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¿Está en la Ley la posibilidad de que las empresas celebren contratos de formación con minusválidos?</w:t>
      </w:r>
    </w:p>
    <w:p w14:paraId="6EC72040"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No cabe esa posibilidad, ya que, para las personas minusválidas buscan la contratación estable.</w:t>
      </w:r>
    </w:p>
    <w:p w14:paraId="682D19B4"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 xml:space="preserve">Sí, además, estos contratos se regirán hasta tanto se desarrolle reglamentariamente el contrato especial de formación profesional previsto en el artículo 35.2, de la Ley 13/1982. </w:t>
      </w:r>
    </w:p>
    <w:p w14:paraId="2540024F" w14:textId="77777777" w:rsidR="00453506" w:rsidRPr="006449C9" w:rsidRDefault="00453506" w:rsidP="00453506">
      <w:pPr>
        <w:pStyle w:val="Prrafodelista"/>
        <w:numPr>
          <w:ilvl w:val="1"/>
          <w:numId w:val="1"/>
        </w:numPr>
        <w:jc w:val="both"/>
        <w:rPr>
          <w:rFonts w:asciiTheme="majorHAnsi" w:hAnsiTheme="majorHAnsi" w:cstheme="majorHAnsi"/>
          <w:color w:val="FF0000"/>
          <w:sz w:val="22"/>
          <w:szCs w:val="22"/>
          <w:lang w:val="es-ES"/>
        </w:rPr>
      </w:pPr>
      <w:r w:rsidRPr="006449C9">
        <w:rPr>
          <w:rFonts w:asciiTheme="majorHAnsi" w:hAnsiTheme="majorHAnsi" w:cstheme="majorHAnsi"/>
          <w:color w:val="FF0000"/>
          <w:sz w:val="22"/>
          <w:szCs w:val="22"/>
          <w:lang w:val="es-ES"/>
        </w:rPr>
        <w:t>Sí, podrán celebrar contratos de formación con minusválidos con objeto de lograr su mejor adaptación al puesto de trabajo o cuando así lo exijan las condiciones de éste.</w:t>
      </w:r>
    </w:p>
    <w:p w14:paraId="23A5441A" w14:textId="77777777" w:rsidR="00453506" w:rsidRDefault="00453506" w:rsidP="00453506">
      <w:pPr>
        <w:jc w:val="both"/>
        <w:rPr>
          <w:rFonts w:asciiTheme="majorHAnsi" w:hAnsiTheme="majorHAnsi" w:cstheme="majorHAnsi"/>
          <w:sz w:val="22"/>
          <w:szCs w:val="22"/>
          <w:lang w:val="es-ES"/>
        </w:rPr>
      </w:pPr>
    </w:p>
    <w:p w14:paraId="16326427" w14:textId="77777777" w:rsidR="00453506" w:rsidRDefault="00453506" w:rsidP="00453506">
      <w:pPr>
        <w:pStyle w:val="Prrafodelista"/>
        <w:numPr>
          <w:ilvl w:val="0"/>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¿Pueden las organizaciones empresariales y sindicales participar en los órganos de gobernanza del sistema de la formación profesional para el empleo?</w:t>
      </w:r>
    </w:p>
    <w:p w14:paraId="2638E351" w14:textId="77777777" w:rsidR="00453506"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No, esta función la llevará a cabo, sin perjuicio de las competencias de ejecución de las comunidades autónomas, la Administración General del Estado.</w:t>
      </w:r>
    </w:p>
    <w:p w14:paraId="6F756846" w14:textId="77777777" w:rsidR="00453506" w:rsidRPr="006449C9" w:rsidRDefault="00453506" w:rsidP="00453506">
      <w:pPr>
        <w:pStyle w:val="Prrafodelista"/>
        <w:numPr>
          <w:ilvl w:val="1"/>
          <w:numId w:val="1"/>
        </w:numPr>
        <w:jc w:val="both"/>
        <w:rPr>
          <w:rFonts w:asciiTheme="majorHAnsi" w:hAnsiTheme="majorHAnsi" w:cstheme="majorHAnsi"/>
          <w:color w:val="FF0000"/>
          <w:sz w:val="22"/>
          <w:szCs w:val="22"/>
          <w:lang w:val="es-ES"/>
        </w:rPr>
      </w:pPr>
      <w:r w:rsidRPr="006449C9">
        <w:rPr>
          <w:rFonts w:asciiTheme="majorHAnsi" w:hAnsiTheme="majorHAnsi" w:cstheme="majorHAnsi"/>
          <w:color w:val="FF0000"/>
          <w:sz w:val="22"/>
          <w:szCs w:val="22"/>
          <w:lang w:val="es-ES"/>
        </w:rPr>
        <w:t>Sí, especialmente a las dirigidas para los trabajadores ocupados.</w:t>
      </w:r>
    </w:p>
    <w:p w14:paraId="062E3B12" w14:textId="77777777" w:rsidR="00453506" w:rsidRPr="006449C9" w:rsidRDefault="00453506" w:rsidP="00453506">
      <w:pPr>
        <w:pStyle w:val="Prrafodelista"/>
        <w:numPr>
          <w:ilvl w:val="1"/>
          <w:numId w:val="1"/>
        </w:numPr>
        <w:jc w:val="both"/>
        <w:rPr>
          <w:rFonts w:asciiTheme="majorHAnsi" w:hAnsiTheme="majorHAnsi" w:cstheme="majorHAnsi"/>
          <w:sz w:val="22"/>
          <w:szCs w:val="22"/>
          <w:lang w:val="es-ES"/>
        </w:rPr>
      </w:pPr>
      <w:r w:rsidRPr="006449C9">
        <w:rPr>
          <w:rFonts w:asciiTheme="majorHAnsi" w:hAnsiTheme="majorHAnsi" w:cstheme="majorHAnsi"/>
          <w:sz w:val="22"/>
          <w:szCs w:val="22"/>
          <w:lang w:val="es-ES"/>
        </w:rPr>
        <w:t>Sí, pero solo a través de estructuras sectoriales paritarias.</w:t>
      </w:r>
    </w:p>
    <w:p w14:paraId="369CDBE9" w14:textId="77777777" w:rsidR="00453506" w:rsidRPr="000D1452" w:rsidRDefault="00453506" w:rsidP="00453506">
      <w:pPr>
        <w:autoSpaceDE w:val="0"/>
        <w:autoSpaceDN w:val="0"/>
        <w:adjustRightInd w:val="0"/>
        <w:jc w:val="both"/>
        <w:rPr>
          <w:rFonts w:asciiTheme="majorHAnsi" w:hAnsiTheme="majorHAnsi" w:cstheme="majorHAnsi"/>
          <w:color w:val="222222"/>
          <w:sz w:val="22"/>
          <w:szCs w:val="22"/>
          <w:lang w:eastAsia="es-ES_tradnl"/>
        </w:rPr>
      </w:pPr>
    </w:p>
    <w:p w14:paraId="3AAD403A"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¿Las empresas de trabajo temporal podrían actuar como agencias de colocación?</w:t>
      </w:r>
    </w:p>
    <w:p w14:paraId="2385CEF5"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Si, ya que éstas están consideradas entidades colaboradoras de los servicios públicos de empleo cuando han suscrito el correspondiente Convenio con el Ministerio de Empleo.</w:t>
      </w:r>
    </w:p>
    <w:p w14:paraId="5F615755"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Sí, siempre y en todo caso.</w:t>
      </w:r>
    </w:p>
    <w:p w14:paraId="346038E9" w14:textId="77777777" w:rsidR="00453506" w:rsidRPr="006449C9"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6449C9">
        <w:rPr>
          <w:rFonts w:asciiTheme="majorHAnsi" w:hAnsiTheme="majorHAnsi" w:cstheme="majorHAnsi"/>
          <w:color w:val="FF0000"/>
          <w:sz w:val="22"/>
          <w:szCs w:val="22"/>
        </w:rPr>
        <w:t>Sí, si se ajustan a lo establecido respecto de dichas agencias en la ley.</w:t>
      </w:r>
    </w:p>
    <w:p w14:paraId="6A742519" w14:textId="77777777" w:rsidR="00453506" w:rsidRPr="000D1452" w:rsidRDefault="00453506" w:rsidP="00453506">
      <w:pPr>
        <w:autoSpaceDE w:val="0"/>
        <w:autoSpaceDN w:val="0"/>
        <w:adjustRightInd w:val="0"/>
        <w:jc w:val="both"/>
        <w:rPr>
          <w:rFonts w:asciiTheme="majorHAnsi" w:hAnsiTheme="majorHAnsi" w:cstheme="majorHAnsi"/>
          <w:sz w:val="22"/>
          <w:szCs w:val="22"/>
        </w:rPr>
      </w:pPr>
    </w:p>
    <w:p w14:paraId="04C023DA"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Señale la afirmación más correcta:</w:t>
      </w:r>
    </w:p>
    <w:p w14:paraId="5A2C07A8"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Se consideran emprendedores aquellas personas tanto físicas, como jurídicas, que con capacidad legal y de un modo profesional combina capital y trabajo con el objetivo de producir bienes y/o servicios para ofertarlos en el mercado a fin de obtener beneficios.</w:t>
      </w:r>
    </w:p>
    <w:p w14:paraId="662EB157"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Se consideran emprendedores aquellas personas que han convertido una idea en un proyecto concreto, ya sea una empresa con fines de lucro o una organización social, que está generando algún tipo de innovación y empleos. </w:t>
      </w:r>
    </w:p>
    <w:p w14:paraId="2856335E" w14:textId="77777777" w:rsidR="00453506" w:rsidRPr="006449C9"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6449C9">
        <w:rPr>
          <w:rFonts w:asciiTheme="majorHAnsi" w:hAnsiTheme="majorHAnsi" w:cstheme="majorHAnsi"/>
          <w:color w:val="FF0000"/>
          <w:sz w:val="22"/>
          <w:szCs w:val="22"/>
        </w:rPr>
        <w:t>Se consideran emprendedores aquellas personas, independientemente de su condición de persona física o jurídica, que desarrollen una actividad económica empresarial o profesional, en los términos establecidos en esta Ley.</w:t>
      </w:r>
    </w:p>
    <w:p w14:paraId="0DFD720C" w14:textId="77777777" w:rsidR="00453506" w:rsidRPr="000D1452" w:rsidRDefault="00453506" w:rsidP="00453506">
      <w:pPr>
        <w:autoSpaceDE w:val="0"/>
        <w:autoSpaceDN w:val="0"/>
        <w:adjustRightInd w:val="0"/>
        <w:jc w:val="both"/>
        <w:rPr>
          <w:rFonts w:asciiTheme="majorHAnsi" w:hAnsiTheme="majorHAnsi" w:cstheme="majorHAnsi"/>
          <w:sz w:val="22"/>
          <w:szCs w:val="22"/>
        </w:rPr>
      </w:pPr>
    </w:p>
    <w:p w14:paraId="4F0CE21E" w14:textId="77777777" w:rsidR="00453506" w:rsidRDefault="00453506" w:rsidP="00453506">
      <w:pPr>
        <w:pStyle w:val="Prrafodelista"/>
        <w:numPr>
          <w:ilvl w:val="0"/>
          <w:numId w:val="1"/>
        </w:numPr>
        <w:jc w:val="both"/>
        <w:rPr>
          <w:rFonts w:asciiTheme="majorHAnsi" w:hAnsiTheme="majorHAnsi" w:cstheme="majorHAnsi"/>
          <w:color w:val="222222"/>
          <w:sz w:val="22"/>
          <w:szCs w:val="22"/>
        </w:rPr>
      </w:pPr>
      <w:r w:rsidRPr="006449C9">
        <w:rPr>
          <w:rFonts w:asciiTheme="majorHAnsi" w:hAnsiTheme="majorHAnsi" w:cstheme="majorHAnsi"/>
          <w:color w:val="222222"/>
          <w:sz w:val="22"/>
          <w:szCs w:val="22"/>
          <w:lang w:eastAsia="es-ES_tradnl"/>
        </w:rPr>
        <w:t xml:space="preserve">En cuanto a las </w:t>
      </w:r>
      <w:r w:rsidRPr="006449C9">
        <w:rPr>
          <w:rFonts w:asciiTheme="majorHAnsi" w:hAnsiTheme="majorHAnsi" w:cstheme="majorHAnsi"/>
          <w:color w:val="222222"/>
          <w:sz w:val="22"/>
          <w:szCs w:val="22"/>
        </w:rPr>
        <w:t xml:space="preserve">entidades que pueden emitir cédulas y bonos de internacionalización regulados por la </w:t>
      </w:r>
      <w:r w:rsidRPr="006449C9">
        <w:rPr>
          <w:rFonts w:asciiTheme="majorHAnsi" w:hAnsiTheme="majorHAnsi" w:cstheme="majorHAnsi"/>
          <w:bCs/>
          <w:color w:val="222222"/>
          <w:sz w:val="22"/>
          <w:szCs w:val="22"/>
        </w:rPr>
        <w:t>Ley 14/2013, de 27 de septiembre, de apoyo a los emprendedores y su internacionalización</w:t>
      </w:r>
      <w:r w:rsidRPr="006449C9">
        <w:rPr>
          <w:rFonts w:asciiTheme="majorHAnsi" w:hAnsiTheme="majorHAnsi" w:cstheme="majorHAnsi"/>
          <w:color w:val="222222"/>
          <w:sz w:val="22"/>
          <w:szCs w:val="22"/>
        </w:rPr>
        <w:t>. Señale la afirmación incorrecta:</w:t>
      </w:r>
    </w:p>
    <w:p w14:paraId="3C4B75BC" w14:textId="77777777" w:rsidR="00453506" w:rsidRPr="006449C9" w:rsidRDefault="00453506" w:rsidP="00453506">
      <w:pPr>
        <w:pStyle w:val="Prrafodelista"/>
        <w:numPr>
          <w:ilvl w:val="1"/>
          <w:numId w:val="1"/>
        </w:numPr>
        <w:jc w:val="both"/>
        <w:rPr>
          <w:rFonts w:asciiTheme="majorHAnsi" w:hAnsiTheme="majorHAnsi" w:cstheme="majorHAnsi"/>
          <w:color w:val="222222"/>
          <w:sz w:val="22"/>
          <w:szCs w:val="22"/>
        </w:rPr>
      </w:pPr>
      <w:r w:rsidRPr="006449C9">
        <w:rPr>
          <w:rFonts w:asciiTheme="majorHAnsi" w:hAnsiTheme="majorHAnsi" w:cstheme="majorHAnsi"/>
          <w:color w:val="222222"/>
          <w:sz w:val="22"/>
          <w:szCs w:val="22"/>
          <w:shd w:val="clear" w:color="auto" w:fill="FFFFFF"/>
          <w:lang w:eastAsia="es-ES_tradnl"/>
        </w:rPr>
        <w:t xml:space="preserve">Podrán emitirlas los bancos, los establecimientos financieros de crédito y </w:t>
      </w:r>
      <w:r>
        <w:rPr>
          <w:rFonts w:asciiTheme="majorHAnsi" w:hAnsiTheme="majorHAnsi" w:cstheme="majorHAnsi"/>
          <w:color w:val="222222"/>
          <w:sz w:val="22"/>
          <w:szCs w:val="22"/>
          <w:shd w:val="clear" w:color="auto" w:fill="FFFFFF"/>
          <w:lang w:eastAsia="es-ES_tradnl"/>
        </w:rPr>
        <w:t>el Instituto de Crédito Oficial.</w:t>
      </w:r>
      <w:r w:rsidRPr="006449C9">
        <w:rPr>
          <w:rFonts w:asciiTheme="majorHAnsi" w:hAnsiTheme="majorHAnsi" w:cstheme="majorHAnsi"/>
          <w:color w:val="222222"/>
          <w:sz w:val="22"/>
          <w:szCs w:val="22"/>
          <w:shd w:val="clear" w:color="auto" w:fill="FFFFFF"/>
          <w:lang w:eastAsia="es-ES_tradnl"/>
        </w:rPr>
        <w:t xml:space="preserve"> </w:t>
      </w:r>
    </w:p>
    <w:p w14:paraId="35F08929" w14:textId="77777777" w:rsidR="00453506" w:rsidRDefault="00453506" w:rsidP="00453506">
      <w:pPr>
        <w:pStyle w:val="Prrafodelista"/>
        <w:numPr>
          <w:ilvl w:val="1"/>
          <w:numId w:val="1"/>
        </w:numPr>
        <w:jc w:val="both"/>
        <w:rPr>
          <w:rFonts w:asciiTheme="majorHAnsi" w:hAnsiTheme="majorHAnsi" w:cstheme="majorHAnsi"/>
          <w:color w:val="222222"/>
          <w:sz w:val="22"/>
          <w:szCs w:val="22"/>
        </w:rPr>
      </w:pPr>
      <w:r w:rsidRPr="006449C9">
        <w:rPr>
          <w:rFonts w:asciiTheme="majorHAnsi" w:hAnsiTheme="majorHAnsi" w:cstheme="majorHAnsi"/>
          <w:color w:val="222222"/>
          <w:sz w:val="22"/>
          <w:szCs w:val="22"/>
        </w:rPr>
        <w:t>Las cooperativas de crédito.</w:t>
      </w:r>
    </w:p>
    <w:p w14:paraId="67CAB7E5" w14:textId="77777777" w:rsidR="00453506" w:rsidRPr="006449C9" w:rsidRDefault="00453506" w:rsidP="00453506">
      <w:pPr>
        <w:pStyle w:val="Prrafodelista"/>
        <w:numPr>
          <w:ilvl w:val="1"/>
          <w:numId w:val="1"/>
        </w:numPr>
        <w:jc w:val="both"/>
        <w:rPr>
          <w:rFonts w:asciiTheme="majorHAnsi" w:hAnsiTheme="majorHAnsi" w:cstheme="majorHAnsi"/>
          <w:color w:val="222222"/>
          <w:sz w:val="22"/>
          <w:szCs w:val="22"/>
        </w:rPr>
      </w:pPr>
      <w:r w:rsidRPr="006449C9">
        <w:rPr>
          <w:rFonts w:asciiTheme="majorHAnsi" w:hAnsiTheme="majorHAnsi" w:cstheme="majorHAnsi"/>
          <w:color w:val="FF0000"/>
          <w:sz w:val="22"/>
          <w:szCs w:val="22"/>
          <w:lang w:eastAsia="es-ES_tradnl"/>
        </w:rPr>
        <w:t>El importe total de las cédulas de internacionalización emitidas por una entidad de crédito no debe superar el 80% de los préstamos y créditos vivos susceptibles de respaldarlas.</w:t>
      </w:r>
    </w:p>
    <w:p w14:paraId="66FDA966" w14:textId="77777777" w:rsidR="00453506" w:rsidRPr="000D1452" w:rsidRDefault="00453506" w:rsidP="00453506">
      <w:pPr>
        <w:autoSpaceDE w:val="0"/>
        <w:autoSpaceDN w:val="0"/>
        <w:adjustRightInd w:val="0"/>
        <w:jc w:val="both"/>
        <w:rPr>
          <w:rFonts w:asciiTheme="majorHAnsi" w:hAnsiTheme="majorHAnsi" w:cstheme="majorHAnsi"/>
          <w:sz w:val="22"/>
          <w:szCs w:val="22"/>
        </w:rPr>
      </w:pPr>
    </w:p>
    <w:p w14:paraId="2C58ACC3"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Para la transmisión y organización de la empresa familiar:</w:t>
      </w:r>
    </w:p>
    <w:p w14:paraId="60E86E3C"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Habrá que recurrir a la Ley 23/2008, de 14 de diciembre sobre La empresa Familiar.</w:t>
      </w:r>
    </w:p>
    <w:p w14:paraId="4FD9D2E1" w14:textId="77777777" w:rsidR="00453506" w:rsidRPr="006449C9"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6449C9">
        <w:rPr>
          <w:rFonts w:asciiTheme="majorHAnsi" w:hAnsiTheme="majorHAnsi" w:cstheme="majorHAnsi"/>
          <w:color w:val="FF0000"/>
          <w:sz w:val="22"/>
          <w:szCs w:val="22"/>
        </w:rPr>
        <w:t xml:space="preserve">Habrá que recurrir al Testamento del Empresario, a las Capitulaciones Matrimoniales del empresario y a los estatutos de la sociedad que desarrolla la empresa y al protocolo para la transmisión de </w:t>
      </w:r>
      <w:proofErr w:type="gramStart"/>
      <w:r w:rsidRPr="006449C9">
        <w:rPr>
          <w:rFonts w:asciiTheme="majorHAnsi" w:hAnsiTheme="majorHAnsi" w:cstheme="majorHAnsi"/>
          <w:color w:val="FF0000"/>
          <w:sz w:val="22"/>
          <w:szCs w:val="22"/>
        </w:rPr>
        <w:t>la misma</w:t>
      </w:r>
      <w:proofErr w:type="gramEnd"/>
      <w:r w:rsidRPr="006449C9">
        <w:rPr>
          <w:rFonts w:asciiTheme="majorHAnsi" w:hAnsiTheme="majorHAnsi" w:cstheme="majorHAnsi"/>
          <w:color w:val="FF0000"/>
          <w:sz w:val="22"/>
          <w:szCs w:val="22"/>
        </w:rPr>
        <w:t>.</w:t>
      </w:r>
    </w:p>
    <w:p w14:paraId="727BEED5" w14:textId="77777777" w:rsidR="00453506" w:rsidRPr="006449C9"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No es posible recurrir a nada debido a la prohibición del pacto sucesorio que establece el artículo 1271.2 del Código Civil.</w:t>
      </w:r>
    </w:p>
    <w:p w14:paraId="17864D34" w14:textId="77777777" w:rsidR="00453506" w:rsidRPr="000D1452" w:rsidRDefault="00453506" w:rsidP="00453506">
      <w:pPr>
        <w:autoSpaceDE w:val="0"/>
        <w:autoSpaceDN w:val="0"/>
        <w:adjustRightInd w:val="0"/>
        <w:jc w:val="both"/>
        <w:rPr>
          <w:rFonts w:asciiTheme="majorHAnsi" w:hAnsiTheme="majorHAnsi" w:cstheme="majorHAnsi"/>
          <w:sz w:val="22"/>
          <w:szCs w:val="22"/>
        </w:rPr>
      </w:pPr>
    </w:p>
    <w:p w14:paraId="164C860E" w14:textId="77777777" w:rsidR="00453506" w:rsidRPr="006449C9"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 xml:space="preserve">La bonificación del 100% de la cuota resultante de aplicar el tipo mínimo de cotización en el Régimen Especial de Autónomos a la base media del trabajador por cuenta propia en los 12 meses anteriores (o periodo inferior si no alcanza ese), por tener a cargo un familiar dependiente o discapacitado hasta el segundo grado o por cuidado de un hijo </w:t>
      </w:r>
      <w:r w:rsidRPr="006449C9">
        <w:rPr>
          <w:rFonts w:asciiTheme="majorHAnsi" w:hAnsiTheme="majorHAnsi" w:cstheme="majorHAnsi"/>
          <w:bCs/>
          <w:sz w:val="22"/>
          <w:szCs w:val="22"/>
        </w:rPr>
        <w:t>menor de…</w:t>
      </w:r>
    </w:p>
    <w:p w14:paraId="10BF897A"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7 años</w:t>
      </w:r>
      <w:r>
        <w:rPr>
          <w:rFonts w:asciiTheme="majorHAnsi" w:hAnsiTheme="majorHAnsi" w:cstheme="majorHAnsi"/>
          <w:sz w:val="22"/>
          <w:szCs w:val="22"/>
        </w:rPr>
        <w:t>.</w:t>
      </w:r>
    </w:p>
    <w:p w14:paraId="1F09BE40"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6449C9">
        <w:rPr>
          <w:rFonts w:asciiTheme="majorHAnsi" w:hAnsiTheme="majorHAnsi" w:cstheme="majorHAnsi"/>
          <w:sz w:val="22"/>
          <w:szCs w:val="22"/>
        </w:rPr>
        <w:t>9 año</w:t>
      </w:r>
      <w:r>
        <w:rPr>
          <w:rFonts w:asciiTheme="majorHAnsi" w:hAnsiTheme="majorHAnsi" w:cstheme="majorHAnsi"/>
          <w:sz w:val="22"/>
          <w:szCs w:val="22"/>
        </w:rPr>
        <w:t>.</w:t>
      </w:r>
    </w:p>
    <w:p w14:paraId="53D4682D" w14:textId="77777777" w:rsidR="00453506" w:rsidRPr="006449C9"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6449C9">
        <w:rPr>
          <w:rFonts w:asciiTheme="majorHAnsi" w:hAnsiTheme="majorHAnsi" w:cstheme="majorHAnsi"/>
          <w:color w:val="FF0000"/>
          <w:sz w:val="22"/>
          <w:szCs w:val="22"/>
        </w:rPr>
        <w:t>12 años.</w:t>
      </w:r>
    </w:p>
    <w:p w14:paraId="16AD78C4" w14:textId="77777777" w:rsidR="00453506" w:rsidRPr="000D1452" w:rsidRDefault="00453506" w:rsidP="00453506">
      <w:pPr>
        <w:rPr>
          <w:rFonts w:asciiTheme="majorHAnsi" w:hAnsiTheme="majorHAnsi" w:cstheme="majorHAnsi"/>
          <w:sz w:val="22"/>
          <w:szCs w:val="22"/>
          <w:lang w:val="es-ES"/>
        </w:rPr>
      </w:pPr>
    </w:p>
    <w:p w14:paraId="17FEB8B1"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t xml:space="preserve">El territorio es un activo fundamental del desarrollo y, como tal, el “Capital Territorial” está integrado por: </w:t>
      </w:r>
    </w:p>
    <w:p w14:paraId="22002EB3"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lastRenderedPageBreak/>
        <w:t>Relaciones de actores, medio físico, recursos, cultura e historia, así como sus organizaciones, empresas e instituciones</w:t>
      </w:r>
    </w:p>
    <w:p w14:paraId="7C0C5F0B" w14:textId="77777777" w:rsidR="00453506" w:rsidRPr="00310F7C"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310F7C">
        <w:rPr>
          <w:rFonts w:asciiTheme="majorHAnsi" w:hAnsiTheme="majorHAnsi" w:cstheme="majorHAnsi"/>
          <w:color w:val="FF0000"/>
          <w:sz w:val="22"/>
          <w:szCs w:val="22"/>
        </w:rPr>
        <w:t>El capital humano, capital natural, capital social e institucional, el capital económico y financiero.</w:t>
      </w:r>
    </w:p>
    <w:p w14:paraId="01A716EC" w14:textId="77777777" w:rsidR="00453506" w:rsidRPr="00310F7C"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t>Ambos.</w:t>
      </w:r>
    </w:p>
    <w:p w14:paraId="0226FAD5" w14:textId="77777777" w:rsidR="00453506" w:rsidRPr="000D1452" w:rsidRDefault="00453506" w:rsidP="00453506">
      <w:pPr>
        <w:tabs>
          <w:tab w:val="left" w:pos="993"/>
        </w:tabs>
        <w:autoSpaceDE w:val="0"/>
        <w:autoSpaceDN w:val="0"/>
        <w:adjustRightInd w:val="0"/>
        <w:ind w:left="568"/>
        <w:jc w:val="both"/>
        <w:rPr>
          <w:rFonts w:asciiTheme="majorHAnsi" w:hAnsiTheme="majorHAnsi" w:cstheme="majorHAnsi"/>
          <w:sz w:val="22"/>
          <w:szCs w:val="22"/>
        </w:rPr>
      </w:pPr>
    </w:p>
    <w:p w14:paraId="2C717F78"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t>¿Cuáles son los tipos de iniciativas de desarrollo económico local (DEL) desarrolladas en Europa?</w:t>
      </w:r>
    </w:p>
    <w:p w14:paraId="1933E584" w14:textId="77777777" w:rsidR="00453506" w:rsidRPr="00310F7C"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310F7C">
        <w:rPr>
          <w:rFonts w:asciiTheme="majorHAnsi" w:hAnsiTheme="majorHAnsi" w:cstheme="majorHAnsi"/>
          <w:color w:val="FF0000"/>
          <w:sz w:val="22"/>
          <w:szCs w:val="22"/>
        </w:rPr>
        <w:t>Iniciativas Locales de Empleo, Iniciativas Locales de Desarrollo Empresarial e Iniciativas de Desarrollo Local.</w:t>
      </w:r>
    </w:p>
    <w:p w14:paraId="76F8A5A5"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t>Iniciativas Locales de Promoción Económica, Iniciativas Locales de Empleo e Iniciativas Locales de Recursos Humanos.</w:t>
      </w:r>
    </w:p>
    <w:p w14:paraId="3BF7A556" w14:textId="77777777" w:rsidR="00453506" w:rsidRPr="00310F7C"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0F7C">
        <w:rPr>
          <w:rFonts w:asciiTheme="majorHAnsi" w:hAnsiTheme="majorHAnsi" w:cstheme="majorHAnsi"/>
          <w:sz w:val="22"/>
          <w:szCs w:val="22"/>
        </w:rPr>
        <w:t>Iniciativas Locales de Empleo, Iniciativas Locales de Promoción Económica e Iniciativas de Desarrollo Local.</w:t>
      </w:r>
    </w:p>
    <w:p w14:paraId="268EB62D" w14:textId="77777777" w:rsidR="00453506" w:rsidRPr="000D1452" w:rsidRDefault="00453506" w:rsidP="00453506">
      <w:pPr>
        <w:pStyle w:val="Prrafodelista"/>
        <w:tabs>
          <w:tab w:val="left" w:pos="993"/>
        </w:tabs>
        <w:autoSpaceDE w:val="0"/>
        <w:autoSpaceDN w:val="0"/>
        <w:adjustRightInd w:val="0"/>
        <w:ind w:left="928"/>
        <w:jc w:val="both"/>
        <w:rPr>
          <w:rFonts w:asciiTheme="majorHAnsi" w:hAnsiTheme="majorHAnsi" w:cstheme="majorHAnsi"/>
          <w:sz w:val="22"/>
          <w:szCs w:val="22"/>
        </w:rPr>
      </w:pPr>
    </w:p>
    <w:p w14:paraId="4BEF9F55"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4972CD">
        <w:rPr>
          <w:rFonts w:asciiTheme="majorHAnsi" w:hAnsiTheme="majorHAnsi" w:cstheme="majorHAnsi"/>
          <w:sz w:val="22"/>
          <w:szCs w:val="22"/>
        </w:rPr>
        <w:t>Los instrumentos utilizados en las iniciativas de desarrollo local de la Unión Europea han sido:</w:t>
      </w:r>
    </w:p>
    <w:p w14:paraId="42C0688E"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4972CD">
        <w:rPr>
          <w:rFonts w:asciiTheme="majorHAnsi" w:hAnsiTheme="majorHAnsi" w:cstheme="majorHAnsi"/>
          <w:sz w:val="22"/>
          <w:szCs w:val="22"/>
        </w:rPr>
        <w:t>Iguales en todos los territorios ya que se contaba con una metodología desarrollada sobre el programa LEDA</w:t>
      </w:r>
      <w:r>
        <w:rPr>
          <w:rFonts w:asciiTheme="majorHAnsi" w:hAnsiTheme="majorHAnsi" w:cstheme="majorHAnsi"/>
          <w:sz w:val="22"/>
          <w:szCs w:val="22"/>
        </w:rPr>
        <w:t>.</w:t>
      </w:r>
    </w:p>
    <w:p w14:paraId="6A77DFE8"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4972CD">
        <w:rPr>
          <w:rFonts w:asciiTheme="majorHAnsi" w:hAnsiTheme="majorHAnsi" w:cstheme="majorHAnsi"/>
          <w:sz w:val="22"/>
          <w:szCs w:val="22"/>
        </w:rPr>
        <w:t>Han sido diferentes según el nivel de desarrollo, en las zonas menos desarrolladas se priorizó la información y la formación y en las zonas con mayor desarrollo se priorizaron proyectos de infraestructura</w:t>
      </w:r>
      <w:r>
        <w:rPr>
          <w:rFonts w:asciiTheme="majorHAnsi" w:hAnsiTheme="majorHAnsi" w:cstheme="majorHAnsi"/>
          <w:sz w:val="22"/>
          <w:szCs w:val="22"/>
        </w:rPr>
        <w:t>.</w:t>
      </w:r>
      <w:r w:rsidRPr="004972CD">
        <w:rPr>
          <w:rFonts w:asciiTheme="majorHAnsi" w:hAnsiTheme="majorHAnsi" w:cstheme="majorHAnsi"/>
          <w:sz w:val="22"/>
          <w:szCs w:val="22"/>
        </w:rPr>
        <w:t xml:space="preserve"> </w:t>
      </w:r>
    </w:p>
    <w:p w14:paraId="13D5BCB2" w14:textId="77777777" w:rsidR="00453506" w:rsidRPr="004972CD"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4972CD">
        <w:rPr>
          <w:rFonts w:asciiTheme="majorHAnsi" w:hAnsiTheme="majorHAnsi" w:cstheme="majorHAnsi"/>
          <w:color w:val="FF0000"/>
          <w:sz w:val="22"/>
          <w:szCs w:val="22"/>
        </w:rPr>
        <w:t>Han sido diferentes según el nivel de desarrollo, en las zonas menos desarrolladas se priorizaron proyectos de infraestructura y en las con mayor desarrollo se priorizaron la información y la formación.</w:t>
      </w:r>
    </w:p>
    <w:p w14:paraId="09B4C458" w14:textId="77777777" w:rsidR="00453506" w:rsidRPr="000D1452" w:rsidRDefault="00453506" w:rsidP="00453506">
      <w:pPr>
        <w:pStyle w:val="Prrafodelista"/>
        <w:tabs>
          <w:tab w:val="left" w:pos="993"/>
        </w:tabs>
        <w:autoSpaceDE w:val="0"/>
        <w:autoSpaceDN w:val="0"/>
        <w:adjustRightInd w:val="0"/>
        <w:ind w:left="928"/>
        <w:jc w:val="both"/>
        <w:rPr>
          <w:rFonts w:asciiTheme="majorHAnsi" w:hAnsiTheme="majorHAnsi" w:cstheme="majorHAnsi"/>
          <w:sz w:val="22"/>
          <w:szCs w:val="22"/>
        </w:rPr>
      </w:pPr>
    </w:p>
    <w:p w14:paraId="76DD28FA"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31105F">
        <w:rPr>
          <w:rFonts w:asciiTheme="majorHAnsi" w:hAnsiTheme="majorHAnsi" w:cstheme="majorHAnsi"/>
          <w:sz w:val="22"/>
          <w:szCs w:val="22"/>
        </w:rPr>
        <w:t>El concepto de competitividad territorial pone como énfasis principal:</w:t>
      </w:r>
    </w:p>
    <w:p w14:paraId="1D79E3D3"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105F">
        <w:rPr>
          <w:rFonts w:asciiTheme="majorHAnsi" w:hAnsiTheme="majorHAnsi" w:cstheme="majorHAnsi"/>
          <w:sz w:val="22"/>
          <w:szCs w:val="22"/>
        </w:rPr>
        <w:t>La posibilidad que tienen los ciudadanos de un país para alcanzar un nivel de vida elevado y creciente a través del aumento de sus ingresos.</w:t>
      </w:r>
    </w:p>
    <w:p w14:paraId="6825E9CB"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105F">
        <w:rPr>
          <w:rFonts w:asciiTheme="majorHAnsi" w:hAnsiTheme="majorHAnsi" w:cstheme="majorHAnsi"/>
          <w:sz w:val="22"/>
          <w:szCs w:val="22"/>
        </w:rPr>
        <w:t>La garantía de un crecimiento compatible con una mejor distribución del ingreso y con la protección al medio ambiente.</w:t>
      </w:r>
    </w:p>
    <w:p w14:paraId="11871047" w14:textId="77777777" w:rsidR="00453506" w:rsidRPr="0031105F"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31105F">
        <w:rPr>
          <w:rFonts w:asciiTheme="majorHAnsi" w:hAnsiTheme="majorHAnsi" w:cstheme="majorHAnsi"/>
          <w:color w:val="FF0000"/>
          <w:sz w:val="22"/>
          <w:szCs w:val="22"/>
        </w:rPr>
        <w:t xml:space="preserve">Los aumentos de productividad del conjunto de actividades de la economía territorial y no sólo de aquellas orientadas a los mercados mundiales. </w:t>
      </w:r>
    </w:p>
    <w:p w14:paraId="05882D1E" w14:textId="77777777" w:rsidR="00453506" w:rsidRPr="000D1452" w:rsidRDefault="00453506" w:rsidP="00453506">
      <w:pPr>
        <w:pStyle w:val="Prrafodelista"/>
        <w:autoSpaceDE w:val="0"/>
        <w:autoSpaceDN w:val="0"/>
        <w:adjustRightInd w:val="0"/>
        <w:jc w:val="both"/>
        <w:rPr>
          <w:rFonts w:asciiTheme="majorHAnsi" w:hAnsiTheme="majorHAnsi" w:cstheme="majorHAnsi"/>
          <w:sz w:val="22"/>
          <w:szCs w:val="22"/>
        </w:rPr>
      </w:pPr>
    </w:p>
    <w:p w14:paraId="543789A6" w14:textId="77777777" w:rsidR="00453506" w:rsidRPr="000D1452" w:rsidRDefault="00453506" w:rsidP="00453506">
      <w:pPr>
        <w:pStyle w:val="Prrafodelista"/>
        <w:autoSpaceDE w:val="0"/>
        <w:autoSpaceDN w:val="0"/>
        <w:adjustRightInd w:val="0"/>
        <w:jc w:val="both"/>
        <w:rPr>
          <w:rFonts w:asciiTheme="majorHAnsi" w:hAnsiTheme="majorHAnsi" w:cstheme="majorHAnsi"/>
          <w:sz w:val="22"/>
          <w:szCs w:val="22"/>
        </w:rPr>
      </w:pPr>
    </w:p>
    <w:p w14:paraId="71A89685"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 xml:space="preserve">Según la propuesta del diamante competitivo de Porter, las condiciones de la Estrategias de las empresas y marco regulatorio de la competencia </w:t>
      </w:r>
      <w:proofErr w:type="gramStart"/>
      <w:r w:rsidRPr="00805C46">
        <w:rPr>
          <w:rFonts w:asciiTheme="majorHAnsi" w:hAnsiTheme="majorHAnsi" w:cstheme="majorHAnsi"/>
          <w:sz w:val="22"/>
          <w:szCs w:val="22"/>
        </w:rPr>
        <w:t>interna,</w:t>
      </w:r>
      <w:proofErr w:type="gramEnd"/>
      <w:r w:rsidRPr="00805C46">
        <w:rPr>
          <w:rFonts w:asciiTheme="majorHAnsi" w:hAnsiTheme="majorHAnsi" w:cstheme="majorHAnsi"/>
          <w:sz w:val="22"/>
          <w:szCs w:val="22"/>
        </w:rPr>
        <w:t xml:space="preserve"> consideran:</w:t>
      </w:r>
    </w:p>
    <w:p w14:paraId="6BA357C3" w14:textId="77777777" w:rsidR="00453506" w:rsidRPr="00805C46"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805C46">
        <w:rPr>
          <w:rFonts w:asciiTheme="majorHAnsi" w:hAnsiTheme="majorHAnsi" w:cstheme="majorHAnsi"/>
          <w:color w:val="FF0000"/>
          <w:sz w:val="22"/>
          <w:szCs w:val="22"/>
        </w:rPr>
        <w:t>La situación y contexto territorial de las empresas participantes.</w:t>
      </w:r>
    </w:p>
    <w:p w14:paraId="746ABFF5"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Las condiciones internas a cada empresa</w:t>
      </w:r>
      <w:r>
        <w:rPr>
          <w:rFonts w:asciiTheme="majorHAnsi" w:hAnsiTheme="majorHAnsi" w:cstheme="majorHAnsi"/>
          <w:sz w:val="22"/>
          <w:szCs w:val="22"/>
        </w:rPr>
        <w:t>.</w:t>
      </w:r>
    </w:p>
    <w:p w14:paraId="3E531E67" w14:textId="77777777" w:rsidR="00453506" w:rsidRPr="00805C4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Los ejemplos de valor agregados que se identifican con referentes del sector</w:t>
      </w:r>
      <w:r>
        <w:rPr>
          <w:rFonts w:asciiTheme="majorHAnsi" w:hAnsiTheme="majorHAnsi" w:cstheme="majorHAnsi"/>
          <w:sz w:val="22"/>
          <w:szCs w:val="22"/>
        </w:rPr>
        <w:t>.</w:t>
      </w:r>
    </w:p>
    <w:p w14:paraId="15C22DC3" w14:textId="77777777" w:rsidR="00453506" w:rsidRPr="000D1452" w:rsidRDefault="00453506" w:rsidP="00453506">
      <w:pPr>
        <w:shd w:val="clear" w:color="auto" w:fill="FFFFFF"/>
        <w:jc w:val="both"/>
        <w:rPr>
          <w:rFonts w:asciiTheme="majorHAnsi" w:eastAsia="Times New Roman" w:hAnsiTheme="majorHAnsi" w:cstheme="majorHAnsi"/>
          <w:color w:val="000000"/>
          <w:sz w:val="22"/>
          <w:szCs w:val="22"/>
          <w:highlight w:val="yellow"/>
        </w:rPr>
      </w:pPr>
    </w:p>
    <w:p w14:paraId="55624B3C"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 xml:space="preserve">La competitividad sistémica, como instrumento de análisis y gestión, permite establecer un marco de referencia para realizar un estudio detallado sobre los factores determinantes de la competitividad de un país, territorio u organización, en el cual hay que tener en cuenta los siguientes niveles que interactúan entre sí </w:t>
      </w:r>
    </w:p>
    <w:p w14:paraId="36ED1BE2" w14:textId="77777777" w:rsidR="00453506" w:rsidRPr="00805C46"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805C46">
        <w:rPr>
          <w:rFonts w:asciiTheme="majorHAnsi" w:hAnsiTheme="majorHAnsi" w:cstheme="majorHAnsi"/>
          <w:color w:val="FF0000"/>
          <w:sz w:val="22"/>
          <w:szCs w:val="22"/>
        </w:rPr>
        <w:t xml:space="preserve"> Macro, Meso y Micro.</w:t>
      </w:r>
    </w:p>
    <w:p w14:paraId="415373D6"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Cognitivo, Psicosocial, Institucional y Ambiental</w:t>
      </w:r>
      <w:r>
        <w:rPr>
          <w:rFonts w:asciiTheme="majorHAnsi" w:hAnsiTheme="majorHAnsi" w:cstheme="majorHAnsi"/>
          <w:sz w:val="22"/>
          <w:szCs w:val="22"/>
        </w:rPr>
        <w:t>.</w:t>
      </w:r>
    </w:p>
    <w:p w14:paraId="398F9E34"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Ningu</w:t>
      </w:r>
      <w:r>
        <w:rPr>
          <w:rFonts w:asciiTheme="majorHAnsi" w:hAnsiTheme="majorHAnsi" w:cstheme="majorHAnsi"/>
          <w:sz w:val="22"/>
          <w:szCs w:val="22"/>
        </w:rPr>
        <w:t>na de las anteriores es correcta.</w:t>
      </w:r>
      <w:r w:rsidRPr="00805C46">
        <w:rPr>
          <w:rFonts w:asciiTheme="majorHAnsi" w:hAnsiTheme="majorHAnsi" w:cstheme="majorHAnsi"/>
          <w:sz w:val="22"/>
          <w:szCs w:val="22"/>
        </w:rPr>
        <w:t xml:space="preserve"> </w:t>
      </w:r>
    </w:p>
    <w:p w14:paraId="55B4F2FA" w14:textId="77777777" w:rsidR="00453506" w:rsidRDefault="00453506" w:rsidP="00453506">
      <w:pPr>
        <w:pStyle w:val="Prrafodelista"/>
        <w:autoSpaceDE w:val="0"/>
        <w:autoSpaceDN w:val="0"/>
        <w:adjustRightInd w:val="0"/>
        <w:ind w:left="1440"/>
        <w:jc w:val="both"/>
        <w:rPr>
          <w:rFonts w:asciiTheme="majorHAnsi" w:hAnsiTheme="majorHAnsi" w:cstheme="majorHAnsi"/>
          <w:sz w:val="22"/>
          <w:szCs w:val="22"/>
        </w:rPr>
      </w:pPr>
    </w:p>
    <w:p w14:paraId="19DA429B"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 xml:space="preserve">El nivel </w:t>
      </w:r>
      <w:proofErr w:type="spellStart"/>
      <w:r w:rsidRPr="00805C46">
        <w:rPr>
          <w:rFonts w:asciiTheme="majorHAnsi" w:hAnsiTheme="majorHAnsi" w:cstheme="majorHAnsi"/>
          <w:sz w:val="22"/>
          <w:szCs w:val="22"/>
        </w:rPr>
        <w:t>mesoeconómico</w:t>
      </w:r>
      <w:proofErr w:type="spellEnd"/>
      <w:r w:rsidRPr="00805C46">
        <w:rPr>
          <w:rFonts w:asciiTheme="majorHAnsi" w:hAnsiTheme="majorHAnsi" w:cstheme="majorHAnsi"/>
          <w:sz w:val="22"/>
          <w:szCs w:val="22"/>
        </w:rPr>
        <w:t>, se refiere a:</w:t>
      </w:r>
    </w:p>
    <w:p w14:paraId="6539E95B" w14:textId="77777777" w:rsidR="00453506" w:rsidRPr="00805C46" w:rsidRDefault="00453506" w:rsidP="00453506">
      <w:pPr>
        <w:pStyle w:val="Prrafodelista"/>
        <w:numPr>
          <w:ilvl w:val="1"/>
          <w:numId w:val="2"/>
        </w:numPr>
        <w:autoSpaceDE w:val="0"/>
        <w:autoSpaceDN w:val="0"/>
        <w:adjustRightInd w:val="0"/>
        <w:jc w:val="both"/>
        <w:rPr>
          <w:rFonts w:asciiTheme="majorHAnsi" w:hAnsiTheme="majorHAnsi" w:cstheme="majorHAnsi"/>
          <w:color w:val="FF0000"/>
          <w:sz w:val="22"/>
          <w:szCs w:val="22"/>
        </w:rPr>
      </w:pPr>
      <w:r w:rsidRPr="00805C46">
        <w:rPr>
          <w:rFonts w:asciiTheme="majorHAnsi" w:hAnsiTheme="majorHAnsi" w:cstheme="majorHAnsi"/>
          <w:color w:val="FF0000"/>
          <w:sz w:val="22"/>
          <w:szCs w:val="22"/>
        </w:rPr>
        <w:lastRenderedPageBreak/>
        <w:t>Creación de un entorno innovador para el desarrollo empresarial, integrando las políticas sectoriales.</w:t>
      </w:r>
    </w:p>
    <w:p w14:paraId="79BA38F9" w14:textId="77777777" w:rsidR="00453506" w:rsidRDefault="00453506" w:rsidP="00453506">
      <w:pPr>
        <w:pStyle w:val="Prrafodelista"/>
        <w:numPr>
          <w:ilvl w:val="1"/>
          <w:numId w:val="2"/>
        </w:numPr>
        <w:autoSpaceDE w:val="0"/>
        <w:autoSpaceDN w:val="0"/>
        <w:adjustRightInd w:val="0"/>
        <w:jc w:val="both"/>
        <w:rPr>
          <w:rFonts w:asciiTheme="majorHAnsi" w:hAnsiTheme="majorHAnsi" w:cstheme="majorHAnsi"/>
          <w:sz w:val="22"/>
          <w:szCs w:val="22"/>
        </w:rPr>
      </w:pPr>
      <w:r w:rsidRPr="00805C46">
        <w:rPr>
          <w:rFonts w:asciiTheme="majorHAnsi" w:hAnsiTheme="majorHAnsi" w:cstheme="majorHAnsi"/>
          <w:sz w:val="22"/>
          <w:szCs w:val="22"/>
        </w:rPr>
        <w:t>El entramado empresarial y los servicios de desarrollo empresarial financieros y no financieros</w:t>
      </w:r>
      <w:r>
        <w:rPr>
          <w:rFonts w:asciiTheme="majorHAnsi" w:hAnsiTheme="majorHAnsi" w:cstheme="majorHAnsi"/>
          <w:sz w:val="22"/>
          <w:szCs w:val="22"/>
        </w:rPr>
        <w:t>.</w:t>
      </w:r>
    </w:p>
    <w:p w14:paraId="78289E64" w14:textId="77777777" w:rsidR="00453506" w:rsidRPr="00805C46" w:rsidRDefault="00453506" w:rsidP="00453506">
      <w:pPr>
        <w:pStyle w:val="Prrafodelista"/>
        <w:numPr>
          <w:ilvl w:val="1"/>
          <w:numId w:val="2"/>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Ninguno de ellos.</w:t>
      </w:r>
    </w:p>
    <w:p w14:paraId="49515EEF" w14:textId="77777777" w:rsidR="00453506" w:rsidRPr="000D1452" w:rsidRDefault="00453506" w:rsidP="00453506">
      <w:pPr>
        <w:pStyle w:val="Default"/>
        <w:ind w:left="720"/>
        <w:jc w:val="both"/>
        <w:rPr>
          <w:rFonts w:asciiTheme="majorHAnsi" w:hAnsiTheme="majorHAnsi" w:cstheme="majorHAnsi"/>
          <w:sz w:val="22"/>
          <w:szCs w:val="22"/>
        </w:rPr>
      </w:pPr>
    </w:p>
    <w:p w14:paraId="51B3D35C"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El nivel meta tiene como objetivo principal:</w:t>
      </w:r>
    </w:p>
    <w:p w14:paraId="7AC056C5"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Impulsar el aso</w:t>
      </w:r>
      <w:r>
        <w:rPr>
          <w:rFonts w:asciiTheme="majorHAnsi" w:hAnsiTheme="majorHAnsi" w:cstheme="majorHAnsi"/>
          <w:sz w:val="22"/>
          <w:szCs w:val="22"/>
        </w:rPr>
        <w:t>ciativismo social y empresarial.</w:t>
      </w:r>
      <w:r w:rsidRPr="0086350E">
        <w:rPr>
          <w:rFonts w:asciiTheme="majorHAnsi" w:hAnsiTheme="majorHAnsi" w:cstheme="majorHAnsi"/>
          <w:sz w:val="22"/>
          <w:szCs w:val="22"/>
        </w:rPr>
        <w:t xml:space="preserve"> </w:t>
      </w:r>
    </w:p>
    <w:p w14:paraId="3FCDC86A"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La modernización de las Administraciones Públicas Locales</w:t>
      </w:r>
      <w:r>
        <w:rPr>
          <w:rFonts w:asciiTheme="majorHAnsi" w:hAnsiTheme="majorHAnsi" w:cstheme="majorHAnsi"/>
          <w:sz w:val="22"/>
          <w:szCs w:val="22"/>
        </w:rPr>
        <w:t>.</w:t>
      </w:r>
      <w:r w:rsidRPr="0086350E">
        <w:rPr>
          <w:rFonts w:asciiTheme="majorHAnsi" w:hAnsiTheme="majorHAnsi" w:cstheme="majorHAnsi"/>
          <w:sz w:val="22"/>
          <w:szCs w:val="22"/>
        </w:rPr>
        <w:t xml:space="preserve"> </w:t>
      </w:r>
    </w:p>
    <w:p w14:paraId="548E664B" w14:textId="77777777" w:rsidR="00453506" w:rsidRPr="0086350E"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86350E">
        <w:rPr>
          <w:rFonts w:asciiTheme="majorHAnsi" w:hAnsiTheme="majorHAnsi" w:cstheme="majorHAnsi"/>
          <w:color w:val="FF0000"/>
          <w:sz w:val="22"/>
          <w:szCs w:val="22"/>
        </w:rPr>
        <w:t>Impulsar la capacidad de animación social y la concertación estratégica de actores locales.</w:t>
      </w:r>
    </w:p>
    <w:p w14:paraId="75F738A3" w14:textId="77777777" w:rsidR="00453506" w:rsidRPr="000D1452" w:rsidRDefault="00453506" w:rsidP="00453506">
      <w:pPr>
        <w:pStyle w:val="Default"/>
        <w:jc w:val="both"/>
        <w:rPr>
          <w:rFonts w:asciiTheme="majorHAnsi" w:hAnsiTheme="majorHAnsi" w:cstheme="majorHAnsi"/>
          <w:color w:val="auto"/>
          <w:sz w:val="22"/>
          <w:szCs w:val="22"/>
        </w:rPr>
      </w:pPr>
    </w:p>
    <w:p w14:paraId="2844CCE9" w14:textId="77777777" w:rsidR="00453506" w:rsidRPr="0086350E"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El nivel micro de la competitividad sistémica está orientado a:</w:t>
      </w:r>
    </w:p>
    <w:p w14:paraId="7275DEAF"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Gestión de la innovación (I+D+I)</w:t>
      </w:r>
      <w:r>
        <w:rPr>
          <w:rFonts w:asciiTheme="majorHAnsi" w:hAnsiTheme="majorHAnsi" w:cstheme="majorHAnsi"/>
          <w:sz w:val="22"/>
          <w:szCs w:val="22"/>
        </w:rPr>
        <w:t>.</w:t>
      </w:r>
    </w:p>
    <w:p w14:paraId="2EECC9D3" w14:textId="77777777" w:rsidR="00453506" w:rsidRPr="0086350E"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86350E">
        <w:rPr>
          <w:rFonts w:asciiTheme="majorHAnsi" w:hAnsiTheme="majorHAnsi" w:cstheme="majorHAnsi"/>
          <w:color w:val="FF0000"/>
          <w:sz w:val="22"/>
          <w:szCs w:val="22"/>
        </w:rPr>
        <w:t xml:space="preserve">Garantizar la innovación tecnológica y de gestión en las actividades productivas y tejido empresarial local. </w:t>
      </w:r>
    </w:p>
    <w:p w14:paraId="4D076D02" w14:textId="77777777" w:rsidR="00453506" w:rsidRPr="0086350E"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86350E">
        <w:rPr>
          <w:rFonts w:asciiTheme="majorHAnsi" w:hAnsiTheme="majorHAnsi" w:cstheme="majorHAnsi"/>
          <w:sz w:val="22"/>
          <w:szCs w:val="22"/>
        </w:rPr>
        <w:t>Ambos</w:t>
      </w:r>
      <w:r>
        <w:rPr>
          <w:rFonts w:asciiTheme="majorHAnsi" w:hAnsiTheme="majorHAnsi" w:cstheme="majorHAnsi"/>
          <w:sz w:val="22"/>
          <w:szCs w:val="22"/>
        </w:rPr>
        <w:t>.</w:t>
      </w:r>
      <w:r w:rsidRPr="0086350E">
        <w:rPr>
          <w:rFonts w:asciiTheme="majorHAnsi" w:hAnsiTheme="majorHAnsi" w:cstheme="majorHAnsi"/>
          <w:sz w:val="22"/>
          <w:szCs w:val="22"/>
        </w:rPr>
        <w:t xml:space="preserve"> </w:t>
      </w:r>
    </w:p>
    <w:p w14:paraId="30EDB8E6" w14:textId="77777777" w:rsidR="00453506" w:rsidRPr="000D1452" w:rsidRDefault="00453506" w:rsidP="00453506">
      <w:pPr>
        <w:shd w:val="clear" w:color="auto" w:fill="FFFFFF"/>
        <w:jc w:val="both"/>
        <w:rPr>
          <w:rFonts w:asciiTheme="majorHAnsi" w:eastAsia="Times New Roman" w:hAnsiTheme="majorHAnsi" w:cstheme="majorHAnsi"/>
          <w:color w:val="000000"/>
          <w:sz w:val="22"/>
          <w:szCs w:val="22"/>
          <w:highlight w:val="lightGray"/>
        </w:rPr>
      </w:pPr>
    </w:p>
    <w:p w14:paraId="2ADB1ADC" w14:textId="77777777" w:rsidR="00453506" w:rsidRPr="00D84B2F" w:rsidRDefault="00453506" w:rsidP="00453506">
      <w:pPr>
        <w:autoSpaceDE w:val="0"/>
        <w:autoSpaceDN w:val="0"/>
        <w:adjustRightInd w:val="0"/>
        <w:jc w:val="both"/>
        <w:rPr>
          <w:rFonts w:asciiTheme="majorHAnsi" w:hAnsiTheme="majorHAnsi" w:cstheme="majorHAnsi"/>
          <w:sz w:val="22"/>
          <w:szCs w:val="22"/>
        </w:rPr>
      </w:pPr>
    </w:p>
    <w:p w14:paraId="32A23274"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D84B2F">
        <w:rPr>
          <w:rFonts w:asciiTheme="majorHAnsi" w:hAnsiTheme="majorHAnsi" w:cstheme="majorHAnsi"/>
          <w:sz w:val="22"/>
          <w:szCs w:val="22"/>
        </w:rPr>
        <w:t xml:space="preserve">En el contexto de la globalización, liberalización financiera y cambio tecnológico continuo ¿las </w:t>
      </w:r>
      <w:proofErr w:type="spellStart"/>
      <w:r w:rsidRPr="00D84B2F">
        <w:rPr>
          <w:rFonts w:asciiTheme="majorHAnsi" w:hAnsiTheme="majorHAnsi" w:cstheme="majorHAnsi"/>
          <w:sz w:val="22"/>
          <w:szCs w:val="22"/>
        </w:rPr>
        <w:t>PYMEs</w:t>
      </w:r>
      <w:proofErr w:type="spellEnd"/>
      <w:r w:rsidRPr="00D84B2F">
        <w:rPr>
          <w:rFonts w:asciiTheme="majorHAnsi" w:hAnsiTheme="majorHAnsi" w:cstheme="majorHAnsi"/>
          <w:sz w:val="22"/>
          <w:szCs w:val="22"/>
        </w:rPr>
        <w:t xml:space="preserve"> pueden sobrevivir?</w:t>
      </w:r>
    </w:p>
    <w:p w14:paraId="13765F64"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D84B2F">
        <w:rPr>
          <w:rFonts w:asciiTheme="majorHAnsi" w:hAnsiTheme="majorHAnsi" w:cstheme="majorHAnsi"/>
          <w:sz w:val="22"/>
          <w:szCs w:val="22"/>
        </w:rPr>
        <w:t>No, por su tamaño no es posible que puedan ser competitivas y dinámicas com</w:t>
      </w:r>
      <w:r>
        <w:rPr>
          <w:rFonts w:asciiTheme="majorHAnsi" w:hAnsiTheme="majorHAnsi" w:cstheme="majorHAnsi"/>
          <w:sz w:val="22"/>
          <w:szCs w:val="22"/>
        </w:rPr>
        <w:t>o lo requiere el nuevo contexto.</w:t>
      </w:r>
    </w:p>
    <w:p w14:paraId="3F362B3D" w14:textId="77777777" w:rsidR="00453506" w:rsidRPr="00D84B2F"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D84B2F">
        <w:rPr>
          <w:rFonts w:asciiTheme="majorHAnsi" w:hAnsiTheme="majorHAnsi" w:cstheme="majorHAnsi"/>
          <w:color w:val="FF0000"/>
          <w:sz w:val="22"/>
          <w:szCs w:val="22"/>
        </w:rPr>
        <w:t xml:space="preserve">Si, pero no en forma aislada, necesitan un ambiente de colaboración. Esta forma de cooperación puede manifestarse a través de redes de empresas, subcontratación, cadenas productivas, etc. </w:t>
      </w:r>
    </w:p>
    <w:p w14:paraId="1C258792" w14:textId="77777777" w:rsidR="00453506" w:rsidRPr="00D84B2F"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D84B2F">
        <w:rPr>
          <w:rFonts w:asciiTheme="majorHAnsi" w:hAnsiTheme="majorHAnsi" w:cstheme="majorHAnsi"/>
          <w:sz w:val="22"/>
          <w:szCs w:val="22"/>
        </w:rPr>
        <w:t xml:space="preserve">Sí, cuando el Estado asume el papel decisivo de definir el desarrollo industrial y la reestructuración del país en favor de las </w:t>
      </w:r>
      <w:proofErr w:type="spellStart"/>
      <w:r w:rsidRPr="00D84B2F">
        <w:rPr>
          <w:rFonts w:asciiTheme="majorHAnsi" w:hAnsiTheme="majorHAnsi" w:cstheme="majorHAnsi"/>
          <w:sz w:val="22"/>
          <w:szCs w:val="22"/>
        </w:rPr>
        <w:t>PYMEs</w:t>
      </w:r>
      <w:proofErr w:type="spellEnd"/>
      <w:r>
        <w:rPr>
          <w:rFonts w:asciiTheme="majorHAnsi" w:hAnsiTheme="majorHAnsi" w:cstheme="majorHAnsi"/>
          <w:sz w:val="22"/>
          <w:szCs w:val="22"/>
        </w:rPr>
        <w:t>.</w:t>
      </w:r>
    </w:p>
    <w:p w14:paraId="66CEBFA8" w14:textId="77777777" w:rsidR="00453506" w:rsidRPr="000D1452" w:rsidRDefault="00453506" w:rsidP="00453506">
      <w:pPr>
        <w:autoSpaceDE w:val="0"/>
        <w:autoSpaceDN w:val="0"/>
        <w:adjustRightInd w:val="0"/>
        <w:jc w:val="both"/>
        <w:rPr>
          <w:rFonts w:asciiTheme="majorHAnsi" w:hAnsiTheme="majorHAnsi" w:cstheme="majorHAnsi"/>
          <w:sz w:val="22"/>
          <w:szCs w:val="22"/>
        </w:rPr>
      </w:pPr>
    </w:p>
    <w:p w14:paraId="249B8525"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La competitividad industrial en un territorio surge:</w:t>
      </w:r>
    </w:p>
    <w:p w14:paraId="7D4FB29B"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 xml:space="preserve">Al modificarse el contexto macro y recurriendo a procesos de aprendizaje y eficiencia de la empresa a nivel micro. </w:t>
      </w:r>
    </w:p>
    <w:p w14:paraId="7583E02A" w14:textId="77777777" w:rsidR="00453506" w:rsidRPr="00EC1029"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EC1029">
        <w:rPr>
          <w:rFonts w:asciiTheme="majorHAnsi" w:hAnsiTheme="majorHAnsi" w:cstheme="majorHAnsi"/>
          <w:color w:val="FF0000"/>
          <w:sz w:val="22"/>
          <w:szCs w:val="22"/>
        </w:rPr>
        <w:t>Es producto de un patrón de interacción compleja y dinámica entre el Estado, las empresas, las instituciones intermediarias y la capacidad organizativa de una sociedad.</w:t>
      </w:r>
    </w:p>
    <w:p w14:paraId="5F3B8ED6" w14:textId="77777777" w:rsidR="00453506" w:rsidRPr="00EC1029"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 xml:space="preserve">Mejorando la eficacia y eficiencia en las empresas del territorio </w:t>
      </w:r>
    </w:p>
    <w:p w14:paraId="0AE39105" w14:textId="77777777" w:rsidR="00453506" w:rsidRPr="000D1452" w:rsidRDefault="00453506" w:rsidP="00453506">
      <w:pPr>
        <w:shd w:val="clear" w:color="auto" w:fill="FFFFFF"/>
        <w:jc w:val="both"/>
        <w:rPr>
          <w:rFonts w:asciiTheme="majorHAnsi" w:eastAsia="Times New Roman" w:hAnsiTheme="majorHAnsi" w:cstheme="majorHAnsi"/>
          <w:color w:val="333333"/>
          <w:sz w:val="22"/>
          <w:szCs w:val="22"/>
          <w:shd w:val="clear" w:color="auto" w:fill="FFFFFF"/>
        </w:rPr>
      </w:pPr>
    </w:p>
    <w:p w14:paraId="573F2829" w14:textId="77777777" w:rsidR="00453506" w:rsidRDefault="00453506" w:rsidP="00453506">
      <w:pPr>
        <w:pStyle w:val="Prrafodelista"/>
        <w:numPr>
          <w:ilvl w:val="0"/>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¿Qué razones podrían explicar el surgimiento de aglomeraciones</w:t>
      </w:r>
      <w:r>
        <w:rPr>
          <w:rFonts w:asciiTheme="majorHAnsi" w:hAnsiTheme="majorHAnsi" w:cstheme="majorHAnsi"/>
          <w:sz w:val="22"/>
          <w:szCs w:val="22"/>
        </w:rPr>
        <w:t xml:space="preserve"> productivas como los </w:t>
      </w:r>
      <w:proofErr w:type="spellStart"/>
      <w:r>
        <w:rPr>
          <w:rFonts w:asciiTheme="majorHAnsi" w:hAnsiTheme="majorHAnsi" w:cstheme="majorHAnsi"/>
          <w:sz w:val="22"/>
          <w:szCs w:val="22"/>
        </w:rPr>
        <w:t>clusters</w:t>
      </w:r>
      <w:proofErr w:type="spellEnd"/>
      <w:r>
        <w:rPr>
          <w:rFonts w:asciiTheme="majorHAnsi" w:hAnsiTheme="majorHAnsi" w:cstheme="majorHAnsi"/>
          <w:sz w:val="22"/>
          <w:szCs w:val="22"/>
        </w:rPr>
        <w:t>?</w:t>
      </w:r>
    </w:p>
    <w:p w14:paraId="2CF48157"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Economías de escala por especialización y difusión de conocimiento</w:t>
      </w:r>
      <w:r>
        <w:rPr>
          <w:rFonts w:asciiTheme="majorHAnsi" w:hAnsiTheme="majorHAnsi" w:cstheme="majorHAnsi"/>
          <w:sz w:val="22"/>
          <w:szCs w:val="22"/>
        </w:rPr>
        <w:t>.</w:t>
      </w:r>
    </w:p>
    <w:p w14:paraId="3B12B548"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sz w:val="22"/>
          <w:szCs w:val="22"/>
        </w:rPr>
      </w:pPr>
      <w:r w:rsidRPr="00EC1029">
        <w:rPr>
          <w:rFonts w:asciiTheme="majorHAnsi" w:hAnsiTheme="majorHAnsi" w:cstheme="majorHAnsi"/>
          <w:sz w:val="22"/>
          <w:szCs w:val="22"/>
        </w:rPr>
        <w:t>Externalidades, recursos especializados, información, imagen colectiva y aprendizaje por interacción</w:t>
      </w:r>
      <w:r>
        <w:rPr>
          <w:rFonts w:asciiTheme="majorHAnsi" w:hAnsiTheme="majorHAnsi" w:cstheme="majorHAnsi"/>
          <w:sz w:val="22"/>
          <w:szCs w:val="22"/>
        </w:rPr>
        <w:t>.</w:t>
      </w:r>
    </w:p>
    <w:p w14:paraId="57C15A5B" w14:textId="77777777" w:rsidR="00453506" w:rsidRDefault="00453506" w:rsidP="00453506">
      <w:pPr>
        <w:pStyle w:val="Prrafodelista"/>
        <w:numPr>
          <w:ilvl w:val="1"/>
          <w:numId w:val="1"/>
        </w:numPr>
        <w:autoSpaceDE w:val="0"/>
        <w:autoSpaceDN w:val="0"/>
        <w:adjustRightInd w:val="0"/>
        <w:jc w:val="both"/>
        <w:rPr>
          <w:rFonts w:asciiTheme="majorHAnsi" w:hAnsiTheme="majorHAnsi" w:cstheme="majorHAnsi"/>
          <w:color w:val="FF0000"/>
          <w:sz w:val="22"/>
          <w:szCs w:val="22"/>
        </w:rPr>
      </w:pPr>
      <w:r w:rsidRPr="00EC1029">
        <w:rPr>
          <w:rFonts w:asciiTheme="majorHAnsi" w:hAnsiTheme="majorHAnsi" w:cstheme="majorHAnsi"/>
          <w:color w:val="FF0000"/>
          <w:sz w:val="22"/>
          <w:szCs w:val="22"/>
        </w:rPr>
        <w:t>Ambas</w:t>
      </w:r>
      <w:r>
        <w:rPr>
          <w:rFonts w:asciiTheme="majorHAnsi" w:hAnsiTheme="majorHAnsi" w:cstheme="majorHAnsi"/>
          <w:color w:val="FF0000"/>
          <w:sz w:val="22"/>
          <w:szCs w:val="22"/>
        </w:rPr>
        <w:t xml:space="preserve"> respuestas son correctas.</w:t>
      </w:r>
    </w:p>
    <w:p w14:paraId="69466326" w14:textId="77777777" w:rsidR="00453506" w:rsidRPr="00EC1029" w:rsidRDefault="00453506" w:rsidP="00453506">
      <w:pPr>
        <w:pStyle w:val="Prrafodelista"/>
        <w:autoSpaceDE w:val="0"/>
        <w:autoSpaceDN w:val="0"/>
        <w:adjustRightInd w:val="0"/>
        <w:ind w:left="1440"/>
        <w:jc w:val="both"/>
        <w:rPr>
          <w:rFonts w:asciiTheme="majorHAnsi" w:hAnsiTheme="majorHAnsi" w:cstheme="majorHAnsi"/>
          <w:color w:val="FF0000"/>
          <w:sz w:val="22"/>
          <w:szCs w:val="22"/>
        </w:rPr>
      </w:pPr>
    </w:p>
    <w:p w14:paraId="46BD964B" w14:textId="77777777" w:rsidR="00453506" w:rsidRDefault="00453506" w:rsidP="00453506">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41070C">
        <w:rPr>
          <w:rFonts w:asciiTheme="majorHAnsi" w:hAnsiTheme="majorHAnsi" w:cstheme="majorHAnsi"/>
          <w:sz w:val="22"/>
          <w:szCs w:val="22"/>
        </w:rPr>
        <w:t>En una entidad con 503 empleados públicos existirán:</w:t>
      </w:r>
    </w:p>
    <w:p w14:paraId="723B9468" w14:textId="77777777" w:rsidR="00453506" w:rsidRDefault="00453506" w:rsidP="0045350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41070C">
        <w:rPr>
          <w:rFonts w:asciiTheme="majorHAnsi" w:hAnsiTheme="majorHAnsi" w:cstheme="majorHAnsi"/>
          <w:sz w:val="22"/>
          <w:szCs w:val="22"/>
        </w:rPr>
        <w:t>3</w:t>
      </w:r>
      <w:r>
        <w:rPr>
          <w:rFonts w:asciiTheme="majorHAnsi" w:hAnsiTheme="majorHAnsi" w:cstheme="majorHAnsi"/>
          <w:sz w:val="22"/>
          <w:szCs w:val="22"/>
        </w:rPr>
        <w:t xml:space="preserve"> </w:t>
      </w:r>
      <w:r w:rsidRPr="0041070C">
        <w:rPr>
          <w:rFonts w:asciiTheme="majorHAnsi" w:hAnsiTheme="majorHAnsi" w:cstheme="majorHAnsi"/>
          <w:sz w:val="22"/>
          <w:szCs w:val="22"/>
        </w:rPr>
        <w:t>delegados de Prevención.</w:t>
      </w:r>
    </w:p>
    <w:p w14:paraId="72B95FD3" w14:textId="77777777" w:rsidR="00453506" w:rsidRPr="0041070C" w:rsidRDefault="00453506" w:rsidP="00453506">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41070C">
        <w:rPr>
          <w:rFonts w:asciiTheme="majorHAnsi" w:hAnsiTheme="majorHAnsi" w:cstheme="majorHAnsi"/>
          <w:color w:val="FF0000"/>
          <w:sz w:val="22"/>
          <w:szCs w:val="22"/>
        </w:rPr>
        <w:t>4 delegados de Prevención.</w:t>
      </w:r>
    </w:p>
    <w:p w14:paraId="4C9E2035" w14:textId="77777777" w:rsidR="00453506" w:rsidRPr="0041070C" w:rsidRDefault="00453506" w:rsidP="00453506">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41070C">
        <w:rPr>
          <w:rFonts w:asciiTheme="majorHAnsi" w:hAnsiTheme="majorHAnsi" w:cstheme="majorHAnsi"/>
          <w:sz w:val="22"/>
          <w:szCs w:val="22"/>
        </w:rPr>
        <w:t>5 delegados de Prevención</w:t>
      </w:r>
      <w:r>
        <w:rPr>
          <w:rFonts w:asciiTheme="majorHAnsi" w:hAnsiTheme="majorHAnsi" w:cstheme="majorHAnsi"/>
          <w:sz w:val="22"/>
          <w:szCs w:val="22"/>
        </w:rPr>
        <w:t>.</w:t>
      </w:r>
    </w:p>
    <w:p w14:paraId="38A6880C" w14:textId="77777777" w:rsidR="00E73EBF" w:rsidRDefault="00E73EBF" w:rsidP="002B622B">
      <w:pPr>
        <w:pStyle w:val="Prrafodelista"/>
        <w:widowControl w:val="0"/>
        <w:autoSpaceDE w:val="0"/>
        <w:autoSpaceDN w:val="0"/>
        <w:adjustRightInd w:val="0"/>
        <w:spacing w:after="240"/>
        <w:jc w:val="both"/>
        <w:rPr>
          <w:rFonts w:asciiTheme="majorHAnsi" w:hAnsiTheme="majorHAnsi" w:cstheme="majorHAnsi"/>
          <w:sz w:val="22"/>
          <w:szCs w:val="22"/>
        </w:rPr>
      </w:pPr>
    </w:p>
    <w:p w14:paraId="57DA0B5F" w14:textId="77777777" w:rsidR="00CF7EC8" w:rsidRDefault="00561263" w:rsidP="00B304D3">
      <w:pPr>
        <w:pStyle w:val="01TEXTObajada"/>
        <w:numPr>
          <w:ilvl w:val="0"/>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 </w:t>
      </w:r>
      <w:r w:rsidRPr="00CF7EC8">
        <w:rPr>
          <w:rFonts w:asciiTheme="majorHAnsi" w:hAnsiTheme="majorHAnsi" w:cstheme="majorHAnsi"/>
          <w:iCs/>
          <w:color w:val="auto"/>
          <w:sz w:val="22"/>
          <w:szCs w:val="22"/>
        </w:rPr>
        <w:t>La resolución relativa a la fijación del justiprecio del Jurado Provincial de Expropiación es</w:t>
      </w:r>
      <w:r w:rsidRPr="00CF7EC8">
        <w:rPr>
          <w:rFonts w:asciiTheme="majorHAnsi" w:hAnsiTheme="majorHAnsi" w:cstheme="majorHAnsi"/>
          <w:color w:val="auto"/>
          <w:sz w:val="22"/>
          <w:szCs w:val="22"/>
        </w:rPr>
        <w:t>:</w:t>
      </w:r>
    </w:p>
    <w:p w14:paraId="2BFB6AB7" w14:textId="77777777" w:rsidR="00CF7EC8" w:rsidRPr="00CF7EC8" w:rsidRDefault="00561263" w:rsidP="00B304D3">
      <w:pPr>
        <w:pStyle w:val="01TEXTObajada"/>
        <w:numPr>
          <w:ilvl w:val="1"/>
          <w:numId w:val="1"/>
        </w:numPr>
        <w:spacing w:before="0" w:line="240" w:lineRule="auto"/>
        <w:rPr>
          <w:rFonts w:asciiTheme="majorHAnsi" w:hAnsiTheme="majorHAnsi" w:cstheme="majorHAnsi"/>
          <w:color w:val="FF0000"/>
          <w:sz w:val="22"/>
          <w:szCs w:val="22"/>
        </w:rPr>
      </w:pPr>
      <w:r w:rsidRPr="00CF7EC8">
        <w:rPr>
          <w:rFonts w:asciiTheme="majorHAnsi" w:hAnsiTheme="majorHAnsi" w:cstheme="majorHAnsi"/>
          <w:color w:val="FF0000"/>
          <w:sz w:val="22"/>
          <w:szCs w:val="22"/>
        </w:rPr>
        <w:lastRenderedPageBreak/>
        <w:t>Un acto que agota la vía administrativa</w:t>
      </w:r>
      <w:r w:rsidRPr="00CF7EC8">
        <w:rPr>
          <w:rFonts w:asciiTheme="majorHAnsi" w:hAnsiTheme="majorHAnsi" w:cstheme="majorHAnsi"/>
          <w:iCs/>
          <w:color w:val="FF0000"/>
          <w:sz w:val="22"/>
          <w:szCs w:val="22"/>
        </w:rPr>
        <w:t>.</w:t>
      </w:r>
    </w:p>
    <w:p w14:paraId="12DE6FAD" w14:textId="77777777" w:rsidR="00CF7EC8" w:rsidRDefault="00561263" w:rsidP="00B304D3">
      <w:pPr>
        <w:pStyle w:val="01TEXTObajada"/>
        <w:numPr>
          <w:ilvl w:val="1"/>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Un acto de trámite no impugnable.</w:t>
      </w:r>
    </w:p>
    <w:p w14:paraId="1A4A59F5" w14:textId="7A6F01C8" w:rsidR="00561263" w:rsidRPr="00CF7EC8" w:rsidRDefault="00561263" w:rsidP="00B304D3">
      <w:pPr>
        <w:pStyle w:val="01TEXTObajada"/>
        <w:numPr>
          <w:ilvl w:val="1"/>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Un acto firme.</w:t>
      </w:r>
    </w:p>
    <w:p w14:paraId="3169C088" w14:textId="77777777" w:rsidR="00E73EBF" w:rsidRPr="000D1452" w:rsidRDefault="00E73EBF" w:rsidP="002B622B">
      <w:pPr>
        <w:widowControl w:val="0"/>
        <w:autoSpaceDE w:val="0"/>
        <w:autoSpaceDN w:val="0"/>
        <w:adjustRightInd w:val="0"/>
        <w:spacing w:after="240"/>
        <w:jc w:val="both"/>
        <w:rPr>
          <w:rFonts w:asciiTheme="majorHAnsi" w:hAnsiTheme="majorHAnsi" w:cstheme="majorHAnsi"/>
          <w:color w:val="FF0000"/>
          <w:sz w:val="22"/>
          <w:szCs w:val="22"/>
        </w:rPr>
      </w:pPr>
    </w:p>
    <w:p w14:paraId="441AC085" w14:textId="77777777" w:rsidR="00CF7EC8" w:rsidRDefault="00561263" w:rsidP="00B304D3">
      <w:pPr>
        <w:pStyle w:val="01TEXTObajada"/>
        <w:numPr>
          <w:ilvl w:val="0"/>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Los intereses de demora en la fijación del justiprecio:</w:t>
      </w:r>
    </w:p>
    <w:p w14:paraId="2BA1A736" w14:textId="77777777" w:rsidR="00CF7EC8" w:rsidRDefault="00561263" w:rsidP="00B304D3">
      <w:pPr>
        <w:pStyle w:val="01TEXTObajada"/>
        <w:numPr>
          <w:ilvl w:val="1"/>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Se devengan sólo previa reclamación del expropiado.</w:t>
      </w:r>
    </w:p>
    <w:p w14:paraId="392D76A4" w14:textId="723EC759" w:rsidR="00CF7EC8" w:rsidRPr="00CF7EC8" w:rsidRDefault="00561263" w:rsidP="00B304D3">
      <w:pPr>
        <w:pStyle w:val="01TEXTObajada"/>
        <w:numPr>
          <w:ilvl w:val="1"/>
          <w:numId w:val="1"/>
        </w:numPr>
        <w:spacing w:before="0" w:line="240" w:lineRule="auto"/>
        <w:rPr>
          <w:rFonts w:asciiTheme="majorHAnsi" w:hAnsiTheme="majorHAnsi" w:cstheme="majorHAnsi"/>
          <w:color w:val="FF0000"/>
          <w:sz w:val="22"/>
          <w:szCs w:val="22"/>
        </w:rPr>
      </w:pPr>
      <w:r w:rsidRPr="00CF7EC8">
        <w:rPr>
          <w:rFonts w:asciiTheme="majorHAnsi" w:hAnsiTheme="majorHAnsi" w:cstheme="majorHAnsi"/>
          <w:color w:val="FF0000"/>
          <w:sz w:val="22"/>
          <w:szCs w:val="22"/>
        </w:rPr>
        <w:t xml:space="preserve">Se devengan </w:t>
      </w:r>
      <w:proofErr w:type="spellStart"/>
      <w:r w:rsidRPr="00CF7EC8">
        <w:rPr>
          <w:rFonts w:asciiTheme="majorHAnsi" w:hAnsiTheme="majorHAnsi" w:cstheme="majorHAnsi"/>
          <w:iCs/>
          <w:color w:val="FF0000"/>
          <w:sz w:val="22"/>
          <w:szCs w:val="22"/>
        </w:rPr>
        <w:t>ope</w:t>
      </w:r>
      <w:proofErr w:type="spellEnd"/>
      <w:r w:rsidRPr="00CF7EC8">
        <w:rPr>
          <w:rFonts w:asciiTheme="majorHAnsi" w:hAnsiTheme="majorHAnsi" w:cstheme="majorHAnsi"/>
          <w:iCs/>
          <w:color w:val="FF0000"/>
          <w:sz w:val="22"/>
          <w:szCs w:val="22"/>
        </w:rPr>
        <w:t xml:space="preserve"> </w:t>
      </w:r>
      <w:proofErr w:type="spellStart"/>
      <w:r w:rsidRPr="00CF7EC8">
        <w:rPr>
          <w:rFonts w:asciiTheme="majorHAnsi" w:hAnsiTheme="majorHAnsi" w:cstheme="majorHAnsi"/>
          <w:iCs/>
          <w:color w:val="FF0000"/>
          <w:sz w:val="22"/>
          <w:szCs w:val="22"/>
        </w:rPr>
        <w:t>legis</w:t>
      </w:r>
      <w:proofErr w:type="spellEnd"/>
      <w:r w:rsidRPr="00CF7EC8">
        <w:rPr>
          <w:rFonts w:asciiTheme="majorHAnsi" w:hAnsiTheme="majorHAnsi" w:cstheme="majorHAnsi"/>
          <w:color w:val="FF0000"/>
          <w:sz w:val="22"/>
          <w:szCs w:val="22"/>
        </w:rPr>
        <w:t xml:space="preserve"> en todo caso, es decir, de forma </w:t>
      </w:r>
      <w:r w:rsidR="00B304D3" w:rsidRPr="00CF7EC8">
        <w:rPr>
          <w:rFonts w:asciiTheme="majorHAnsi" w:hAnsiTheme="majorHAnsi" w:cstheme="majorHAnsi"/>
          <w:color w:val="FF0000"/>
          <w:sz w:val="22"/>
          <w:szCs w:val="22"/>
        </w:rPr>
        <w:t>automática,</w:t>
      </w:r>
      <w:r w:rsidRPr="00CF7EC8">
        <w:rPr>
          <w:rFonts w:asciiTheme="majorHAnsi" w:hAnsiTheme="majorHAnsi" w:cstheme="majorHAnsi"/>
          <w:color w:val="FF0000"/>
          <w:sz w:val="22"/>
          <w:szCs w:val="22"/>
        </w:rPr>
        <w:t xml:space="preserve"> aunque no hayan sido solicitados por el expropiado.</w:t>
      </w:r>
    </w:p>
    <w:p w14:paraId="1B17F64F" w14:textId="202D4FB1" w:rsidR="00561263" w:rsidRPr="00CF7EC8" w:rsidRDefault="00561263" w:rsidP="00B304D3">
      <w:pPr>
        <w:pStyle w:val="01TEXTObajada"/>
        <w:numPr>
          <w:ilvl w:val="1"/>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Se devengan sólo previa reclamación del beneficiario.</w:t>
      </w:r>
    </w:p>
    <w:p w14:paraId="01510135" w14:textId="77777777" w:rsidR="00561263" w:rsidRPr="00CF7EC8" w:rsidRDefault="00561263" w:rsidP="002B622B">
      <w:pPr>
        <w:widowControl w:val="0"/>
        <w:autoSpaceDE w:val="0"/>
        <w:autoSpaceDN w:val="0"/>
        <w:adjustRightInd w:val="0"/>
        <w:spacing w:after="240"/>
        <w:jc w:val="both"/>
        <w:rPr>
          <w:rFonts w:asciiTheme="majorHAnsi" w:hAnsiTheme="majorHAnsi" w:cstheme="majorHAnsi"/>
          <w:color w:val="FF0000"/>
          <w:sz w:val="22"/>
          <w:szCs w:val="22"/>
        </w:rPr>
      </w:pPr>
    </w:p>
    <w:p w14:paraId="68D8C431" w14:textId="77777777" w:rsidR="00CF7EC8" w:rsidRDefault="00F30FD3" w:rsidP="00B304D3">
      <w:pPr>
        <w:pStyle w:val="01TEXTONORMALblanco"/>
        <w:numPr>
          <w:ilvl w:val="0"/>
          <w:numId w:val="1"/>
        </w:numPr>
        <w:spacing w:before="0" w:line="240" w:lineRule="auto"/>
        <w:rPr>
          <w:rFonts w:asciiTheme="majorHAnsi" w:hAnsiTheme="majorHAnsi" w:cstheme="majorHAnsi"/>
          <w:color w:val="auto"/>
          <w:sz w:val="22"/>
          <w:szCs w:val="22"/>
        </w:rPr>
      </w:pPr>
      <w:r w:rsidRPr="00CF7EC8">
        <w:rPr>
          <w:rStyle w:val="Cursiva"/>
          <w:rFonts w:asciiTheme="majorHAnsi" w:hAnsiTheme="majorHAnsi" w:cstheme="majorHAnsi"/>
          <w:i w:val="0"/>
          <w:color w:val="auto"/>
          <w:sz w:val="22"/>
          <w:szCs w:val="22"/>
        </w:rPr>
        <w:t>A la capacidad de los sistemas de información y de los procedimientos a los que éstos dan soporte, de compartir datos y posibilitar el intercambio de información y conocimiento entre ellos se denomina</w:t>
      </w:r>
      <w:r w:rsidRPr="00CF7EC8">
        <w:rPr>
          <w:rFonts w:asciiTheme="majorHAnsi" w:hAnsiTheme="majorHAnsi" w:cstheme="majorHAnsi"/>
          <w:color w:val="auto"/>
          <w:sz w:val="22"/>
          <w:szCs w:val="22"/>
        </w:rPr>
        <w:t>:</w:t>
      </w:r>
    </w:p>
    <w:p w14:paraId="67B3D6D2" w14:textId="77777777" w:rsidR="00CF7EC8" w:rsidRPr="00CF7EC8" w:rsidRDefault="00F30FD3" w:rsidP="00B304D3">
      <w:pPr>
        <w:pStyle w:val="01TEXTONORMALblanco"/>
        <w:numPr>
          <w:ilvl w:val="1"/>
          <w:numId w:val="1"/>
        </w:numPr>
        <w:spacing w:before="0" w:line="240" w:lineRule="auto"/>
        <w:rPr>
          <w:rFonts w:asciiTheme="majorHAnsi" w:hAnsiTheme="majorHAnsi" w:cstheme="majorHAnsi"/>
          <w:color w:val="FF0000"/>
          <w:sz w:val="22"/>
          <w:szCs w:val="22"/>
        </w:rPr>
      </w:pPr>
      <w:proofErr w:type="spellStart"/>
      <w:r w:rsidRPr="00CF7EC8">
        <w:rPr>
          <w:rFonts w:asciiTheme="majorHAnsi" w:hAnsiTheme="majorHAnsi" w:cstheme="majorHAnsi"/>
          <w:color w:val="FF0000"/>
          <w:sz w:val="22"/>
          <w:szCs w:val="22"/>
        </w:rPr>
        <w:t>Interoperatividad</w:t>
      </w:r>
      <w:proofErr w:type="spellEnd"/>
      <w:r w:rsidRPr="00CF7EC8">
        <w:rPr>
          <w:rFonts w:asciiTheme="majorHAnsi" w:hAnsiTheme="majorHAnsi" w:cstheme="majorHAnsi"/>
          <w:color w:val="FF0000"/>
          <w:sz w:val="22"/>
          <w:szCs w:val="22"/>
        </w:rPr>
        <w:t>.</w:t>
      </w:r>
    </w:p>
    <w:p w14:paraId="577F6633" w14:textId="77777777" w:rsidR="00CF7EC8" w:rsidRDefault="00F30FD3" w:rsidP="00B304D3">
      <w:pPr>
        <w:pStyle w:val="01TEXTONORMALblanco"/>
        <w:numPr>
          <w:ilvl w:val="1"/>
          <w:numId w:val="1"/>
        </w:numPr>
        <w:spacing w:before="0" w:line="240" w:lineRule="auto"/>
        <w:rPr>
          <w:rFonts w:asciiTheme="majorHAnsi" w:hAnsiTheme="majorHAnsi" w:cstheme="majorHAnsi"/>
          <w:color w:val="auto"/>
          <w:sz w:val="22"/>
          <w:szCs w:val="22"/>
        </w:rPr>
      </w:pPr>
      <w:r w:rsidRPr="00CF7EC8">
        <w:rPr>
          <w:rFonts w:asciiTheme="majorHAnsi" w:hAnsiTheme="majorHAnsi" w:cstheme="majorHAnsi"/>
          <w:color w:val="auto"/>
          <w:sz w:val="22"/>
          <w:szCs w:val="22"/>
        </w:rPr>
        <w:t>Adaptabilidad.</w:t>
      </w:r>
    </w:p>
    <w:p w14:paraId="162FD4D5" w14:textId="593F30AE" w:rsidR="00F30FD3" w:rsidRPr="00CF7EC8" w:rsidRDefault="00CF7EC8" w:rsidP="00B304D3">
      <w:pPr>
        <w:pStyle w:val="01TEXTONORMALblanco"/>
        <w:numPr>
          <w:ilvl w:val="1"/>
          <w:numId w:val="1"/>
        </w:numPr>
        <w:spacing w:before="0" w:line="240" w:lineRule="auto"/>
        <w:rPr>
          <w:rFonts w:asciiTheme="majorHAnsi" w:hAnsiTheme="majorHAnsi" w:cstheme="majorHAnsi"/>
          <w:color w:val="auto"/>
          <w:sz w:val="22"/>
          <w:szCs w:val="22"/>
        </w:rPr>
      </w:pPr>
      <w:r>
        <w:rPr>
          <w:rFonts w:asciiTheme="majorHAnsi" w:hAnsiTheme="majorHAnsi" w:cstheme="majorHAnsi"/>
          <w:color w:val="auto"/>
          <w:sz w:val="22"/>
          <w:szCs w:val="22"/>
        </w:rPr>
        <w:t>I</w:t>
      </w:r>
      <w:r w:rsidR="00F30FD3" w:rsidRPr="00CF7EC8">
        <w:rPr>
          <w:rFonts w:asciiTheme="majorHAnsi" w:hAnsiTheme="majorHAnsi" w:cstheme="majorHAnsi"/>
          <w:color w:val="auto"/>
          <w:sz w:val="22"/>
          <w:szCs w:val="22"/>
        </w:rPr>
        <w:t>ntermodalidad.</w:t>
      </w:r>
    </w:p>
    <w:p w14:paraId="4404AD7F" w14:textId="77777777" w:rsidR="00F30FD3" w:rsidRPr="000D1452" w:rsidRDefault="00F30FD3" w:rsidP="002B622B">
      <w:pPr>
        <w:pStyle w:val="01TEXTONORMALblanco"/>
        <w:spacing w:before="0" w:line="240" w:lineRule="auto"/>
        <w:rPr>
          <w:rFonts w:asciiTheme="majorHAnsi" w:hAnsiTheme="majorHAnsi" w:cstheme="majorHAnsi"/>
          <w:color w:val="auto"/>
          <w:sz w:val="22"/>
          <w:szCs w:val="22"/>
        </w:rPr>
      </w:pPr>
    </w:p>
    <w:p w14:paraId="2796C169" w14:textId="4ECFA587" w:rsidR="00B61332" w:rsidRPr="00E6743E" w:rsidRDefault="00F30FD3" w:rsidP="00B304D3">
      <w:pPr>
        <w:pStyle w:val="01TEXTONORMALblanco"/>
        <w:numPr>
          <w:ilvl w:val="0"/>
          <w:numId w:val="1"/>
        </w:numPr>
        <w:spacing w:before="0" w:line="240" w:lineRule="auto"/>
        <w:rPr>
          <w:rFonts w:asciiTheme="majorHAnsi" w:hAnsiTheme="majorHAnsi" w:cstheme="majorHAnsi"/>
          <w:color w:val="auto"/>
          <w:sz w:val="22"/>
          <w:szCs w:val="22"/>
        </w:rPr>
      </w:pPr>
      <w:r w:rsidRPr="00E6743E">
        <w:rPr>
          <w:rStyle w:val="Cursiva"/>
          <w:rFonts w:asciiTheme="majorHAnsi" w:hAnsiTheme="majorHAnsi" w:cstheme="majorHAnsi"/>
          <w:i w:val="0"/>
          <w:color w:val="auto"/>
          <w:sz w:val="22"/>
          <w:szCs w:val="22"/>
        </w:rPr>
        <w:t xml:space="preserve">La primera norma que reguló relaciones jurídico-administrativas </w:t>
      </w:r>
      <w:r w:rsidR="00CF2910" w:rsidRPr="00E6743E">
        <w:rPr>
          <w:rStyle w:val="Cursiva"/>
          <w:rFonts w:asciiTheme="majorHAnsi" w:hAnsiTheme="majorHAnsi" w:cstheme="majorHAnsi"/>
          <w:i w:val="0"/>
          <w:color w:val="auto"/>
          <w:sz w:val="22"/>
          <w:szCs w:val="22"/>
        </w:rPr>
        <w:t xml:space="preserve">electrónicas </w:t>
      </w:r>
      <w:r w:rsidRPr="00E6743E">
        <w:rPr>
          <w:rStyle w:val="Cursiva"/>
          <w:rFonts w:asciiTheme="majorHAnsi" w:hAnsiTheme="majorHAnsi" w:cstheme="majorHAnsi"/>
          <w:i w:val="0"/>
          <w:color w:val="auto"/>
          <w:sz w:val="22"/>
          <w:szCs w:val="22"/>
        </w:rPr>
        <w:t>obligatorias fue</w:t>
      </w:r>
      <w:r w:rsidRPr="00E6743E">
        <w:rPr>
          <w:rFonts w:asciiTheme="majorHAnsi" w:hAnsiTheme="majorHAnsi" w:cstheme="majorHAnsi"/>
          <w:color w:val="auto"/>
          <w:sz w:val="22"/>
          <w:szCs w:val="22"/>
        </w:rPr>
        <w:t>:</w:t>
      </w:r>
    </w:p>
    <w:p w14:paraId="0A3C04CC" w14:textId="77777777" w:rsidR="00B61332" w:rsidRPr="00B61332" w:rsidRDefault="00F30FD3" w:rsidP="00B304D3">
      <w:pPr>
        <w:pStyle w:val="01TEXTONORMALblanco"/>
        <w:numPr>
          <w:ilvl w:val="1"/>
          <w:numId w:val="1"/>
        </w:numPr>
        <w:spacing w:before="0" w:line="240" w:lineRule="auto"/>
        <w:rPr>
          <w:rFonts w:asciiTheme="majorHAnsi" w:hAnsiTheme="majorHAnsi" w:cstheme="majorHAnsi"/>
          <w:color w:val="FF0000"/>
          <w:sz w:val="22"/>
          <w:szCs w:val="22"/>
        </w:rPr>
      </w:pPr>
      <w:r w:rsidRPr="00B61332">
        <w:rPr>
          <w:rFonts w:asciiTheme="majorHAnsi" w:hAnsiTheme="majorHAnsi" w:cstheme="majorHAnsi"/>
          <w:color w:val="FF0000"/>
          <w:sz w:val="22"/>
          <w:szCs w:val="22"/>
        </w:rPr>
        <w:t>La Ley 58/2003, General Tributaria, respecto a tributos específicos y personas determinadas.</w:t>
      </w:r>
    </w:p>
    <w:p w14:paraId="36AF4CF1" w14:textId="77777777" w:rsidR="00B61332" w:rsidRDefault="00F30FD3" w:rsidP="00B304D3">
      <w:pPr>
        <w:pStyle w:val="01TEXTONORMALblanco"/>
        <w:numPr>
          <w:ilvl w:val="1"/>
          <w:numId w:val="1"/>
        </w:numPr>
        <w:spacing w:before="0" w:line="240" w:lineRule="auto"/>
        <w:rPr>
          <w:rFonts w:asciiTheme="majorHAnsi" w:hAnsiTheme="majorHAnsi" w:cstheme="majorHAnsi"/>
          <w:color w:val="auto"/>
          <w:sz w:val="22"/>
          <w:szCs w:val="22"/>
        </w:rPr>
      </w:pPr>
      <w:r w:rsidRPr="00B61332">
        <w:rPr>
          <w:rFonts w:asciiTheme="majorHAnsi" w:hAnsiTheme="majorHAnsi" w:cstheme="majorHAnsi"/>
          <w:color w:val="auto"/>
          <w:sz w:val="22"/>
          <w:szCs w:val="22"/>
        </w:rPr>
        <w:t>La Ley 11/2007, respecto a las personas jurídicas.</w:t>
      </w:r>
    </w:p>
    <w:p w14:paraId="32BF4C70" w14:textId="1DDD883A" w:rsidR="008165A9" w:rsidRPr="00453506" w:rsidRDefault="00F30FD3" w:rsidP="002B622B">
      <w:pPr>
        <w:pStyle w:val="01TEXTONORMALblanco"/>
        <w:numPr>
          <w:ilvl w:val="1"/>
          <w:numId w:val="1"/>
        </w:numPr>
        <w:spacing w:before="0" w:line="240" w:lineRule="auto"/>
        <w:rPr>
          <w:rFonts w:asciiTheme="majorHAnsi" w:hAnsiTheme="majorHAnsi" w:cstheme="majorHAnsi"/>
          <w:color w:val="auto"/>
          <w:sz w:val="22"/>
          <w:szCs w:val="22"/>
        </w:rPr>
      </w:pPr>
      <w:r w:rsidRPr="00B61332">
        <w:rPr>
          <w:rFonts w:asciiTheme="majorHAnsi" w:hAnsiTheme="majorHAnsi" w:cstheme="majorHAnsi"/>
          <w:color w:val="auto"/>
          <w:sz w:val="22"/>
          <w:szCs w:val="22"/>
        </w:rPr>
        <w:t xml:space="preserve">El RD 1.671/2009, de 6 de noviembre, </w:t>
      </w:r>
      <w:proofErr w:type="gramStart"/>
      <w:r w:rsidRPr="00B61332">
        <w:rPr>
          <w:rFonts w:asciiTheme="majorHAnsi" w:hAnsiTheme="majorHAnsi" w:cstheme="majorHAnsi"/>
          <w:color w:val="auto"/>
          <w:sz w:val="22"/>
          <w:szCs w:val="22"/>
        </w:rPr>
        <w:t>en relación a</w:t>
      </w:r>
      <w:proofErr w:type="gramEnd"/>
      <w:r w:rsidRPr="00B61332">
        <w:rPr>
          <w:rFonts w:asciiTheme="majorHAnsi" w:hAnsiTheme="majorHAnsi" w:cstheme="majorHAnsi"/>
          <w:color w:val="auto"/>
          <w:sz w:val="22"/>
          <w:szCs w:val="22"/>
        </w:rPr>
        <w:t xml:space="preserve"> los procedimientos cuya implementación electrónica ya se hubiera producido efectivamente.</w:t>
      </w:r>
    </w:p>
    <w:p w14:paraId="6FE44425" w14:textId="77777777" w:rsidR="008165A9" w:rsidRPr="00353184" w:rsidRDefault="008165A9" w:rsidP="002B622B">
      <w:pPr>
        <w:contextualSpacing/>
        <w:jc w:val="both"/>
        <w:rPr>
          <w:rFonts w:asciiTheme="majorHAnsi" w:hAnsiTheme="majorHAnsi" w:cstheme="majorHAnsi"/>
          <w:sz w:val="22"/>
          <w:szCs w:val="22"/>
        </w:rPr>
      </w:pPr>
    </w:p>
    <w:p w14:paraId="4C9347EE" w14:textId="77777777" w:rsidR="00353184" w:rsidRDefault="008165A9" w:rsidP="00B304D3">
      <w:pPr>
        <w:pStyle w:val="Prrafodelista"/>
        <w:numPr>
          <w:ilvl w:val="0"/>
          <w:numId w:val="1"/>
        </w:numPr>
        <w:jc w:val="both"/>
        <w:rPr>
          <w:rFonts w:asciiTheme="majorHAnsi" w:hAnsiTheme="majorHAnsi" w:cstheme="majorHAnsi"/>
          <w:sz w:val="22"/>
          <w:szCs w:val="22"/>
          <w:lang w:val="es-ES"/>
        </w:rPr>
      </w:pPr>
      <w:r w:rsidRPr="00353184">
        <w:rPr>
          <w:rFonts w:asciiTheme="majorHAnsi" w:hAnsiTheme="majorHAnsi" w:cstheme="majorHAnsi"/>
          <w:sz w:val="22"/>
          <w:szCs w:val="22"/>
          <w:lang w:val="es-ES"/>
        </w:rPr>
        <w:t>La Comunidad Autónoma podrá delegar el ejercicio de sus competencias en los municipios, ¿es necesaria la aceptación expresa de la entidad local delegada?</w:t>
      </w:r>
    </w:p>
    <w:p w14:paraId="5F24E430" w14:textId="77777777" w:rsidR="00353184" w:rsidRDefault="008165A9" w:rsidP="00B304D3">
      <w:pPr>
        <w:pStyle w:val="Prrafodelista"/>
        <w:numPr>
          <w:ilvl w:val="1"/>
          <w:numId w:val="1"/>
        </w:numPr>
        <w:jc w:val="both"/>
        <w:rPr>
          <w:rFonts w:asciiTheme="majorHAnsi" w:hAnsiTheme="majorHAnsi" w:cstheme="majorHAnsi"/>
          <w:sz w:val="22"/>
          <w:szCs w:val="22"/>
          <w:lang w:val="es-ES"/>
        </w:rPr>
      </w:pPr>
      <w:r w:rsidRPr="00353184">
        <w:rPr>
          <w:rFonts w:asciiTheme="majorHAnsi" w:hAnsiTheme="majorHAnsi" w:cstheme="majorHAnsi"/>
          <w:sz w:val="22"/>
          <w:szCs w:val="22"/>
          <w:lang w:val="es-ES"/>
        </w:rPr>
        <w:t>No, no es necesario.</w:t>
      </w:r>
    </w:p>
    <w:p w14:paraId="18A01874" w14:textId="77777777" w:rsidR="00353184" w:rsidRPr="00353184" w:rsidRDefault="008165A9" w:rsidP="00B304D3">
      <w:pPr>
        <w:pStyle w:val="Prrafodelista"/>
        <w:numPr>
          <w:ilvl w:val="1"/>
          <w:numId w:val="1"/>
        </w:numPr>
        <w:jc w:val="both"/>
        <w:rPr>
          <w:rFonts w:asciiTheme="majorHAnsi" w:hAnsiTheme="majorHAnsi" w:cstheme="majorHAnsi"/>
          <w:color w:val="FF0000"/>
          <w:sz w:val="22"/>
          <w:szCs w:val="22"/>
          <w:lang w:val="es-ES"/>
        </w:rPr>
      </w:pPr>
      <w:r w:rsidRPr="00353184">
        <w:rPr>
          <w:rFonts w:asciiTheme="majorHAnsi" w:hAnsiTheme="majorHAnsi" w:cstheme="majorHAnsi"/>
          <w:color w:val="FF0000"/>
          <w:sz w:val="22"/>
          <w:szCs w:val="22"/>
          <w:lang w:val="es-ES"/>
        </w:rPr>
        <w:t>Sí, se requiere la aceptación expresa.</w:t>
      </w:r>
    </w:p>
    <w:p w14:paraId="5DC60933" w14:textId="50D6DC87" w:rsidR="008165A9" w:rsidRPr="00353184" w:rsidRDefault="008165A9" w:rsidP="00B304D3">
      <w:pPr>
        <w:pStyle w:val="Prrafodelista"/>
        <w:numPr>
          <w:ilvl w:val="1"/>
          <w:numId w:val="1"/>
        </w:numPr>
        <w:jc w:val="both"/>
        <w:rPr>
          <w:rFonts w:asciiTheme="majorHAnsi" w:hAnsiTheme="majorHAnsi" w:cstheme="majorHAnsi"/>
          <w:sz w:val="22"/>
          <w:szCs w:val="22"/>
          <w:lang w:val="es-ES"/>
        </w:rPr>
      </w:pPr>
      <w:r w:rsidRPr="00353184">
        <w:rPr>
          <w:rFonts w:asciiTheme="majorHAnsi" w:hAnsiTheme="majorHAnsi" w:cstheme="majorHAnsi"/>
          <w:sz w:val="22"/>
          <w:szCs w:val="22"/>
          <w:lang w:val="es-ES"/>
        </w:rPr>
        <w:t>Sólo cuando afecte a la potestad de autoorganización de la entidad local</w:t>
      </w:r>
    </w:p>
    <w:p w14:paraId="6C3B3B10" w14:textId="77777777" w:rsidR="00EC7FE7" w:rsidRDefault="00EC7FE7" w:rsidP="00EC7FE7"/>
    <w:p w14:paraId="3755C8CD" w14:textId="77777777" w:rsidR="00EC7FE7" w:rsidRPr="00EC7FE7" w:rsidRDefault="00EC7FE7" w:rsidP="00EC7FE7"/>
    <w:p w14:paraId="01D0C875" w14:textId="77777777" w:rsidR="00EC7FE7" w:rsidRDefault="00EC7FE7" w:rsidP="00EC7FE7">
      <w:pPr>
        <w:pStyle w:val="Prrafodelista"/>
        <w:numPr>
          <w:ilvl w:val="0"/>
          <w:numId w:val="1"/>
        </w:numPr>
        <w:rPr>
          <w:rFonts w:asciiTheme="majorHAnsi" w:hAnsiTheme="majorHAnsi" w:cstheme="majorHAnsi"/>
          <w:sz w:val="22"/>
          <w:szCs w:val="22"/>
        </w:rPr>
      </w:pPr>
      <w:r w:rsidRPr="00EC7FE7">
        <w:rPr>
          <w:rFonts w:asciiTheme="majorHAnsi" w:hAnsiTheme="majorHAnsi" w:cstheme="majorHAnsi"/>
          <w:sz w:val="22"/>
          <w:szCs w:val="22"/>
        </w:rPr>
        <w:t>No es un servicio básico de la Administración electrónica:</w:t>
      </w:r>
    </w:p>
    <w:p w14:paraId="67422C7A" w14:textId="0069D147" w:rsidR="00EC7FE7" w:rsidRDefault="00EC7FE7" w:rsidP="00EC7FE7">
      <w:pPr>
        <w:pStyle w:val="Prrafodelista"/>
        <w:numPr>
          <w:ilvl w:val="1"/>
          <w:numId w:val="1"/>
        </w:numPr>
        <w:rPr>
          <w:rFonts w:asciiTheme="majorHAnsi" w:hAnsiTheme="majorHAnsi" w:cstheme="majorHAnsi"/>
          <w:sz w:val="22"/>
          <w:szCs w:val="22"/>
        </w:rPr>
      </w:pPr>
      <w:r w:rsidRPr="00EC7FE7">
        <w:rPr>
          <w:rFonts w:asciiTheme="majorHAnsi" w:hAnsiTheme="majorHAnsi" w:cstheme="majorHAnsi"/>
          <w:sz w:val="22"/>
          <w:szCs w:val="22"/>
        </w:rPr>
        <w:t>La creación de una Sede electrónica</w:t>
      </w:r>
      <w:r>
        <w:rPr>
          <w:rFonts w:asciiTheme="majorHAnsi" w:hAnsiTheme="majorHAnsi" w:cstheme="majorHAnsi"/>
          <w:sz w:val="22"/>
          <w:szCs w:val="22"/>
        </w:rPr>
        <w:t>.</w:t>
      </w:r>
    </w:p>
    <w:p w14:paraId="5F3E9959" w14:textId="768E3594" w:rsidR="00EC7FE7" w:rsidRDefault="00EC7FE7" w:rsidP="00EC7FE7">
      <w:pPr>
        <w:pStyle w:val="Prrafodelista"/>
        <w:numPr>
          <w:ilvl w:val="1"/>
          <w:numId w:val="1"/>
        </w:numPr>
        <w:rPr>
          <w:rFonts w:asciiTheme="majorHAnsi" w:hAnsiTheme="majorHAnsi" w:cstheme="majorHAnsi"/>
          <w:sz w:val="22"/>
          <w:szCs w:val="22"/>
        </w:rPr>
      </w:pPr>
      <w:r w:rsidRPr="00EC7FE7">
        <w:rPr>
          <w:rFonts w:asciiTheme="majorHAnsi" w:hAnsiTheme="majorHAnsi" w:cstheme="majorHAnsi"/>
          <w:sz w:val="22"/>
          <w:szCs w:val="22"/>
        </w:rPr>
        <w:t>El establecimiento de un Portal de Internet</w:t>
      </w:r>
      <w:r>
        <w:rPr>
          <w:rFonts w:asciiTheme="majorHAnsi" w:hAnsiTheme="majorHAnsi" w:cstheme="majorHAnsi"/>
          <w:sz w:val="22"/>
          <w:szCs w:val="22"/>
        </w:rPr>
        <w:t>.</w:t>
      </w:r>
    </w:p>
    <w:p w14:paraId="306C339C" w14:textId="48AA7616" w:rsidR="00EC7FE7" w:rsidRPr="00EC7FE7" w:rsidRDefault="00EC7FE7" w:rsidP="00EC7FE7">
      <w:pPr>
        <w:pStyle w:val="Prrafodelista"/>
        <w:numPr>
          <w:ilvl w:val="1"/>
          <w:numId w:val="1"/>
        </w:numPr>
        <w:rPr>
          <w:rFonts w:asciiTheme="majorHAnsi" w:hAnsiTheme="majorHAnsi" w:cstheme="majorHAnsi"/>
          <w:color w:val="FF0000"/>
          <w:sz w:val="22"/>
          <w:szCs w:val="22"/>
        </w:rPr>
      </w:pPr>
      <w:r w:rsidRPr="00EC7FE7">
        <w:rPr>
          <w:rFonts w:asciiTheme="majorHAnsi" w:hAnsiTheme="majorHAnsi" w:cstheme="majorHAnsi"/>
          <w:color w:val="FF0000"/>
          <w:sz w:val="22"/>
          <w:szCs w:val="22"/>
        </w:rPr>
        <w:t>La garantía del acceso de los ciudadanos a la red internet.</w:t>
      </w:r>
    </w:p>
    <w:p w14:paraId="115BCCE3" w14:textId="77777777" w:rsidR="008165A9" w:rsidRPr="000D1452" w:rsidRDefault="008165A9" w:rsidP="002B622B">
      <w:pPr>
        <w:contextualSpacing/>
        <w:jc w:val="both"/>
        <w:rPr>
          <w:rFonts w:asciiTheme="majorHAnsi" w:hAnsiTheme="majorHAnsi" w:cstheme="majorHAnsi"/>
          <w:sz w:val="22"/>
          <w:szCs w:val="22"/>
          <w:lang w:val="es-ES"/>
        </w:rPr>
      </w:pPr>
    </w:p>
    <w:p w14:paraId="3C57EAE6" w14:textId="77777777" w:rsidR="008165A9" w:rsidRPr="000D1452" w:rsidRDefault="008165A9" w:rsidP="002B622B">
      <w:pPr>
        <w:contextualSpacing/>
        <w:jc w:val="both"/>
        <w:rPr>
          <w:rFonts w:asciiTheme="majorHAnsi" w:hAnsiTheme="majorHAnsi" w:cstheme="majorHAnsi"/>
          <w:sz w:val="22"/>
          <w:szCs w:val="22"/>
        </w:rPr>
      </w:pPr>
    </w:p>
    <w:p w14:paraId="297FF39F" w14:textId="77777777" w:rsidR="008E0634" w:rsidRDefault="008165A9" w:rsidP="00B304D3">
      <w:pPr>
        <w:pStyle w:val="Prrafodelista"/>
        <w:numPr>
          <w:ilvl w:val="0"/>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w:t>
      </w:r>
      <w:proofErr w:type="spellStart"/>
      <w:r w:rsidRPr="008E0634">
        <w:rPr>
          <w:rFonts w:asciiTheme="majorHAnsi" w:hAnsiTheme="majorHAnsi" w:cstheme="majorHAnsi"/>
          <w:sz w:val="22"/>
          <w:szCs w:val="22"/>
          <w:lang w:val="es-ES"/>
        </w:rPr>
        <w:t>Cuanto</w:t>
      </w:r>
      <w:proofErr w:type="spellEnd"/>
      <w:r w:rsidRPr="008E0634">
        <w:rPr>
          <w:rFonts w:asciiTheme="majorHAnsi" w:hAnsiTheme="majorHAnsi" w:cstheme="majorHAnsi"/>
          <w:sz w:val="22"/>
          <w:szCs w:val="22"/>
          <w:lang w:val="es-ES"/>
        </w:rPr>
        <w:t xml:space="preserve"> tiempo ha de transcurrir para iniciar un procedimiento de modificación de términos municipales desde la desestimación por la Junta de Andalucía de otro sustancialmente igual?</w:t>
      </w:r>
    </w:p>
    <w:p w14:paraId="6D46989F" w14:textId="77777777" w:rsidR="008E0634" w:rsidRPr="008E0634" w:rsidRDefault="008165A9" w:rsidP="00B304D3">
      <w:pPr>
        <w:pStyle w:val="Prrafodelista"/>
        <w:numPr>
          <w:ilvl w:val="1"/>
          <w:numId w:val="1"/>
        </w:numPr>
        <w:jc w:val="both"/>
        <w:rPr>
          <w:rFonts w:asciiTheme="majorHAnsi" w:hAnsiTheme="majorHAnsi" w:cstheme="majorHAnsi"/>
          <w:color w:val="FF0000"/>
          <w:sz w:val="22"/>
          <w:szCs w:val="22"/>
          <w:lang w:val="es-ES"/>
        </w:rPr>
      </w:pPr>
      <w:r w:rsidRPr="008E0634">
        <w:rPr>
          <w:rFonts w:asciiTheme="majorHAnsi" w:hAnsiTheme="majorHAnsi" w:cstheme="majorHAnsi"/>
          <w:color w:val="FF0000"/>
          <w:sz w:val="22"/>
          <w:szCs w:val="22"/>
          <w:lang w:val="es-ES"/>
        </w:rPr>
        <w:t>5 años</w:t>
      </w:r>
    </w:p>
    <w:p w14:paraId="49111132" w14:textId="77777777" w:rsidR="008E0634" w:rsidRDefault="008165A9" w:rsidP="00B304D3">
      <w:pPr>
        <w:pStyle w:val="Prrafodelista"/>
        <w:numPr>
          <w:ilvl w:val="1"/>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7 años</w:t>
      </w:r>
    </w:p>
    <w:p w14:paraId="32A02EE5" w14:textId="2ECD9650" w:rsidR="008165A9" w:rsidRPr="008E0634" w:rsidRDefault="008165A9" w:rsidP="00B304D3">
      <w:pPr>
        <w:pStyle w:val="Prrafodelista"/>
        <w:numPr>
          <w:ilvl w:val="1"/>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10 años</w:t>
      </w:r>
    </w:p>
    <w:p w14:paraId="4633D857" w14:textId="77777777" w:rsidR="008165A9" w:rsidRPr="008E0634" w:rsidRDefault="008165A9" w:rsidP="002B622B">
      <w:pPr>
        <w:contextualSpacing/>
        <w:jc w:val="both"/>
        <w:rPr>
          <w:rFonts w:asciiTheme="majorHAnsi" w:hAnsiTheme="majorHAnsi" w:cstheme="majorHAnsi"/>
          <w:sz w:val="22"/>
          <w:szCs w:val="22"/>
          <w:lang w:val="es-ES"/>
        </w:rPr>
      </w:pPr>
    </w:p>
    <w:p w14:paraId="6DCA9CB9" w14:textId="77777777" w:rsidR="008165A9" w:rsidRPr="000D1452" w:rsidRDefault="008165A9" w:rsidP="002B622B">
      <w:pPr>
        <w:contextualSpacing/>
        <w:jc w:val="both"/>
        <w:rPr>
          <w:rFonts w:asciiTheme="majorHAnsi" w:hAnsiTheme="majorHAnsi" w:cstheme="majorHAnsi"/>
          <w:sz w:val="22"/>
          <w:szCs w:val="22"/>
          <w:lang w:val="es-ES"/>
        </w:rPr>
      </w:pPr>
    </w:p>
    <w:p w14:paraId="3904110B" w14:textId="77777777" w:rsidR="008E0634" w:rsidRDefault="008165A9" w:rsidP="00B304D3">
      <w:pPr>
        <w:pStyle w:val="Prrafodelista"/>
        <w:numPr>
          <w:ilvl w:val="0"/>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¿Cuándo se trate de la creación de un nuevo municipio mediante la fusión de dos o más limítrofes?</w:t>
      </w:r>
    </w:p>
    <w:p w14:paraId="72ED1122" w14:textId="77777777" w:rsidR="008E0634" w:rsidRDefault="008165A9" w:rsidP="00B304D3">
      <w:pPr>
        <w:pStyle w:val="Prrafodelista"/>
        <w:numPr>
          <w:ilvl w:val="1"/>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No cesarán del cargo las personas titulares de alcaldías y concejalías.</w:t>
      </w:r>
    </w:p>
    <w:p w14:paraId="74EFF88E" w14:textId="77777777" w:rsidR="008E0634" w:rsidRPr="008E0634" w:rsidRDefault="008165A9" w:rsidP="00B304D3">
      <w:pPr>
        <w:pStyle w:val="Prrafodelista"/>
        <w:numPr>
          <w:ilvl w:val="1"/>
          <w:numId w:val="1"/>
        </w:numPr>
        <w:jc w:val="both"/>
        <w:rPr>
          <w:rFonts w:asciiTheme="majorHAnsi" w:hAnsiTheme="majorHAnsi" w:cstheme="majorHAnsi"/>
          <w:color w:val="FF0000"/>
          <w:sz w:val="22"/>
          <w:szCs w:val="22"/>
          <w:lang w:val="es-ES"/>
        </w:rPr>
      </w:pPr>
      <w:r w:rsidRPr="008E0634">
        <w:rPr>
          <w:rFonts w:asciiTheme="majorHAnsi" w:hAnsiTheme="majorHAnsi" w:cstheme="majorHAnsi"/>
          <w:color w:val="FF0000"/>
          <w:sz w:val="22"/>
          <w:szCs w:val="22"/>
          <w:lang w:val="es-ES"/>
        </w:rPr>
        <w:lastRenderedPageBreak/>
        <w:t>Cesarán todas las personas titulares de alcaldías y concejalías y se designará de entre ellas una comisión gestora por la diputación provincial, integrada por un número de vocalías igual al que correspondiese de concejalías, según la población total resultante del nuevo municipio.</w:t>
      </w:r>
    </w:p>
    <w:p w14:paraId="449678D7" w14:textId="351F5646" w:rsidR="008165A9" w:rsidRPr="008E0634" w:rsidRDefault="008165A9" w:rsidP="00B304D3">
      <w:pPr>
        <w:pStyle w:val="Prrafodelista"/>
        <w:numPr>
          <w:ilvl w:val="1"/>
          <w:numId w:val="1"/>
        </w:numPr>
        <w:jc w:val="both"/>
        <w:rPr>
          <w:rFonts w:asciiTheme="majorHAnsi" w:hAnsiTheme="majorHAnsi" w:cstheme="majorHAnsi"/>
          <w:sz w:val="22"/>
          <w:szCs w:val="22"/>
          <w:lang w:val="es-ES"/>
        </w:rPr>
      </w:pPr>
      <w:r w:rsidRPr="008E0634">
        <w:rPr>
          <w:rFonts w:asciiTheme="majorHAnsi" w:hAnsiTheme="majorHAnsi" w:cstheme="majorHAnsi"/>
          <w:sz w:val="22"/>
          <w:szCs w:val="22"/>
          <w:lang w:val="es-ES"/>
        </w:rPr>
        <w:t xml:space="preserve">Cesarán todas las personas titulares de alcaldías y concejalías y se designará de entre ellas una comisión gestora por la diputación provincial, integrada por diez vocales que gestionaran el municipio por el tiempo restante hasta las siguientes elecciones municipales. </w:t>
      </w:r>
    </w:p>
    <w:p w14:paraId="2B1F4B51" w14:textId="77777777" w:rsidR="008165A9" w:rsidRPr="000D1452" w:rsidRDefault="008165A9" w:rsidP="002B622B">
      <w:pPr>
        <w:contextualSpacing/>
        <w:jc w:val="both"/>
        <w:rPr>
          <w:rFonts w:asciiTheme="majorHAnsi" w:hAnsiTheme="majorHAnsi" w:cstheme="majorHAnsi"/>
          <w:sz w:val="22"/>
          <w:szCs w:val="22"/>
        </w:rPr>
      </w:pPr>
    </w:p>
    <w:p w14:paraId="6A992E7A" w14:textId="77777777" w:rsidR="008165A9" w:rsidRPr="000D1452" w:rsidRDefault="008165A9" w:rsidP="002B622B">
      <w:pPr>
        <w:contextualSpacing/>
        <w:jc w:val="both"/>
        <w:rPr>
          <w:rFonts w:asciiTheme="majorHAnsi" w:hAnsiTheme="majorHAnsi" w:cstheme="majorHAnsi"/>
          <w:sz w:val="22"/>
          <w:szCs w:val="22"/>
        </w:rPr>
      </w:pPr>
    </w:p>
    <w:p w14:paraId="314CF9F4" w14:textId="77777777" w:rsidR="006B384A" w:rsidRPr="00E734E0" w:rsidRDefault="006B384A" w:rsidP="002B622B">
      <w:pPr>
        <w:widowControl w:val="0"/>
        <w:autoSpaceDE w:val="0"/>
        <w:autoSpaceDN w:val="0"/>
        <w:adjustRightInd w:val="0"/>
        <w:contextualSpacing/>
        <w:jc w:val="both"/>
        <w:rPr>
          <w:rFonts w:asciiTheme="majorHAnsi" w:hAnsiTheme="majorHAnsi" w:cstheme="majorHAnsi"/>
          <w:sz w:val="22"/>
          <w:szCs w:val="22"/>
        </w:rPr>
      </w:pPr>
    </w:p>
    <w:p w14:paraId="44B9367B" w14:textId="77777777" w:rsidR="00E734E0" w:rsidRDefault="006B384A" w:rsidP="00B304D3">
      <w:pPr>
        <w:pStyle w:val="Prrafodelista"/>
        <w:widowControl w:val="0"/>
        <w:numPr>
          <w:ilvl w:val="0"/>
          <w:numId w:val="1"/>
        </w:numPr>
        <w:autoSpaceDE w:val="0"/>
        <w:autoSpaceDN w:val="0"/>
        <w:adjustRightInd w:val="0"/>
        <w:jc w:val="both"/>
        <w:rPr>
          <w:rFonts w:asciiTheme="majorHAnsi" w:hAnsiTheme="majorHAnsi" w:cstheme="majorHAnsi"/>
          <w:sz w:val="22"/>
          <w:szCs w:val="22"/>
        </w:rPr>
      </w:pPr>
      <w:r w:rsidRPr="00E734E0">
        <w:rPr>
          <w:rFonts w:asciiTheme="majorHAnsi" w:hAnsiTheme="majorHAnsi" w:cstheme="majorHAnsi"/>
          <w:sz w:val="22"/>
          <w:szCs w:val="22"/>
        </w:rPr>
        <w:t xml:space="preserve">En el procedimiento abierto simplificado general en contratos que tengan por objeto prestaciones de carácter intelectual la utilización de criterios de adjudicación mediante juicios de valor </w:t>
      </w:r>
    </w:p>
    <w:p w14:paraId="1001F061" w14:textId="77777777" w:rsidR="00E734E0" w:rsidRPr="00E734E0" w:rsidRDefault="006B384A" w:rsidP="00B304D3">
      <w:pPr>
        <w:pStyle w:val="Prrafodelista"/>
        <w:widowControl w:val="0"/>
        <w:numPr>
          <w:ilvl w:val="1"/>
          <w:numId w:val="1"/>
        </w:numPr>
        <w:autoSpaceDE w:val="0"/>
        <w:autoSpaceDN w:val="0"/>
        <w:adjustRightInd w:val="0"/>
        <w:jc w:val="both"/>
        <w:rPr>
          <w:rFonts w:asciiTheme="majorHAnsi" w:hAnsiTheme="majorHAnsi" w:cstheme="majorHAnsi"/>
          <w:color w:val="FF0000"/>
          <w:sz w:val="22"/>
          <w:szCs w:val="22"/>
        </w:rPr>
      </w:pPr>
      <w:r w:rsidRPr="00E734E0">
        <w:rPr>
          <w:rFonts w:asciiTheme="majorHAnsi" w:hAnsiTheme="majorHAnsi" w:cstheme="majorHAnsi"/>
          <w:color w:val="FF0000"/>
          <w:sz w:val="22"/>
          <w:szCs w:val="22"/>
        </w:rPr>
        <w:t>No podrá superar el 45% del total.</w:t>
      </w:r>
    </w:p>
    <w:p w14:paraId="261B9CAA" w14:textId="77777777" w:rsidR="00E734E0" w:rsidRDefault="006B384A" w:rsidP="00B304D3">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E734E0">
        <w:rPr>
          <w:rFonts w:asciiTheme="majorHAnsi" w:hAnsiTheme="majorHAnsi" w:cstheme="majorHAnsi"/>
          <w:sz w:val="22"/>
          <w:szCs w:val="22"/>
        </w:rPr>
        <w:t>No podrá superar el 40 % del total.</w:t>
      </w:r>
    </w:p>
    <w:p w14:paraId="37973E15" w14:textId="0C55F52F" w:rsidR="006B384A" w:rsidRPr="00E734E0" w:rsidRDefault="006B384A" w:rsidP="00B304D3">
      <w:pPr>
        <w:pStyle w:val="Prrafodelista"/>
        <w:widowControl w:val="0"/>
        <w:numPr>
          <w:ilvl w:val="1"/>
          <w:numId w:val="1"/>
        </w:numPr>
        <w:autoSpaceDE w:val="0"/>
        <w:autoSpaceDN w:val="0"/>
        <w:adjustRightInd w:val="0"/>
        <w:jc w:val="both"/>
        <w:rPr>
          <w:rFonts w:asciiTheme="majorHAnsi" w:hAnsiTheme="majorHAnsi" w:cstheme="majorHAnsi"/>
          <w:sz w:val="22"/>
          <w:szCs w:val="22"/>
        </w:rPr>
      </w:pPr>
      <w:r w:rsidRPr="00E734E0">
        <w:rPr>
          <w:rFonts w:asciiTheme="majorHAnsi" w:hAnsiTheme="majorHAnsi" w:cstheme="majorHAnsi"/>
          <w:sz w:val="22"/>
          <w:szCs w:val="22"/>
        </w:rPr>
        <w:t>No podrá superar el 25% del total.</w:t>
      </w:r>
    </w:p>
    <w:p w14:paraId="40358D7C" w14:textId="77777777" w:rsidR="00E73EBF" w:rsidRPr="000D1452" w:rsidRDefault="00E73EBF" w:rsidP="002B622B">
      <w:pPr>
        <w:widowControl w:val="0"/>
        <w:autoSpaceDE w:val="0"/>
        <w:autoSpaceDN w:val="0"/>
        <w:adjustRightInd w:val="0"/>
        <w:contextualSpacing/>
        <w:jc w:val="both"/>
        <w:rPr>
          <w:rFonts w:asciiTheme="majorHAnsi" w:hAnsiTheme="majorHAnsi" w:cstheme="majorHAnsi"/>
          <w:sz w:val="22"/>
          <w:szCs w:val="22"/>
        </w:rPr>
      </w:pPr>
    </w:p>
    <w:p w14:paraId="714BECF3" w14:textId="77777777" w:rsidR="00E73EBF" w:rsidRPr="000D1452" w:rsidRDefault="00E73EBF" w:rsidP="002B622B">
      <w:pPr>
        <w:jc w:val="both"/>
        <w:rPr>
          <w:rFonts w:asciiTheme="majorHAnsi" w:hAnsiTheme="majorHAnsi" w:cstheme="majorHAnsi"/>
          <w:sz w:val="22"/>
          <w:szCs w:val="22"/>
        </w:rPr>
      </w:pPr>
    </w:p>
    <w:p w14:paraId="211F46CE" w14:textId="47D420B2" w:rsidR="00885ADE" w:rsidRPr="00885ADE" w:rsidRDefault="009067FC" w:rsidP="00B304D3">
      <w:pPr>
        <w:pStyle w:val="Prrafodelista"/>
        <w:numPr>
          <w:ilvl w:val="0"/>
          <w:numId w:val="1"/>
        </w:numPr>
        <w:jc w:val="both"/>
        <w:rPr>
          <w:rFonts w:asciiTheme="majorHAnsi" w:hAnsiTheme="majorHAnsi" w:cstheme="majorHAnsi"/>
          <w:bCs/>
          <w:sz w:val="22"/>
          <w:szCs w:val="22"/>
          <w:lang w:val="es-ES"/>
        </w:rPr>
      </w:pPr>
      <w:r w:rsidRPr="00885ADE">
        <w:rPr>
          <w:rFonts w:asciiTheme="majorHAnsi" w:hAnsiTheme="majorHAnsi" w:cstheme="majorHAnsi"/>
          <w:bCs/>
          <w:sz w:val="22"/>
          <w:szCs w:val="22"/>
          <w:lang w:val="es-ES"/>
        </w:rPr>
        <w:t>El interés de demora, en el supuesto de reintegro, aplicable en materia de subvenciones en Andalucía será:</w:t>
      </w:r>
    </w:p>
    <w:p w14:paraId="04076880" w14:textId="77777777" w:rsidR="00885ADE" w:rsidRPr="00885ADE" w:rsidRDefault="009067FC" w:rsidP="00B304D3">
      <w:pPr>
        <w:pStyle w:val="Prrafodelista"/>
        <w:numPr>
          <w:ilvl w:val="1"/>
          <w:numId w:val="1"/>
        </w:numPr>
        <w:jc w:val="both"/>
        <w:rPr>
          <w:rFonts w:asciiTheme="majorHAnsi" w:hAnsiTheme="majorHAnsi" w:cstheme="majorHAnsi"/>
          <w:bCs/>
          <w:sz w:val="22"/>
          <w:szCs w:val="22"/>
          <w:lang w:val="es-ES"/>
        </w:rPr>
      </w:pPr>
      <w:r w:rsidRPr="00885ADE">
        <w:rPr>
          <w:rFonts w:asciiTheme="majorHAnsi" w:hAnsiTheme="majorHAnsi" w:cstheme="majorHAnsi"/>
          <w:sz w:val="22"/>
          <w:szCs w:val="22"/>
          <w:lang w:val="es-ES"/>
        </w:rPr>
        <w:t>El interés legal del dinero incrementado en un 20 por 100, salvo que la Ley de Presupuestos Generales del Estado o la normativa comunitaria aplicable establezcan otro diferente.</w:t>
      </w:r>
    </w:p>
    <w:p w14:paraId="64F5C4E8" w14:textId="77777777" w:rsidR="00885ADE" w:rsidRPr="00885ADE" w:rsidRDefault="009067FC" w:rsidP="00B304D3">
      <w:pPr>
        <w:pStyle w:val="Prrafodelista"/>
        <w:numPr>
          <w:ilvl w:val="1"/>
          <w:numId w:val="1"/>
        </w:numPr>
        <w:jc w:val="both"/>
        <w:rPr>
          <w:rFonts w:asciiTheme="majorHAnsi" w:hAnsiTheme="majorHAnsi" w:cstheme="majorHAnsi"/>
          <w:bCs/>
          <w:sz w:val="22"/>
          <w:szCs w:val="22"/>
          <w:lang w:val="es-ES"/>
        </w:rPr>
      </w:pPr>
      <w:r w:rsidRPr="00885ADE">
        <w:rPr>
          <w:rFonts w:asciiTheme="majorHAnsi" w:hAnsiTheme="majorHAnsi" w:cstheme="majorHAnsi"/>
          <w:color w:val="FF0000"/>
          <w:sz w:val="22"/>
          <w:szCs w:val="22"/>
          <w:lang w:val="es-ES"/>
        </w:rPr>
        <w:t>El interés legal del dinero incrementado en un 25 por 100, salvo que la Ley de Presupuestos Generales del Estado o la normativa comunitaria aplicable establezcan otro diferente.</w:t>
      </w:r>
    </w:p>
    <w:p w14:paraId="360D8AEB" w14:textId="438FE4B4" w:rsidR="009067FC" w:rsidRPr="00885ADE" w:rsidRDefault="009067FC" w:rsidP="00B304D3">
      <w:pPr>
        <w:pStyle w:val="Prrafodelista"/>
        <w:numPr>
          <w:ilvl w:val="1"/>
          <w:numId w:val="1"/>
        </w:numPr>
        <w:jc w:val="both"/>
        <w:rPr>
          <w:rFonts w:asciiTheme="majorHAnsi" w:hAnsiTheme="majorHAnsi" w:cstheme="majorHAnsi"/>
          <w:bCs/>
          <w:sz w:val="22"/>
          <w:szCs w:val="22"/>
          <w:lang w:val="es-ES"/>
        </w:rPr>
      </w:pPr>
      <w:r w:rsidRPr="00885ADE">
        <w:rPr>
          <w:rFonts w:asciiTheme="majorHAnsi" w:hAnsiTheme="majorHAnsi" w:cstheme="majorHAnsi"/>
          <w:sz w:val="22"/>
          <w:szCs w:val="22"/>
          <w:lang w:val="es-ES"/>
        </w:rPr>
        <w:t>El interés legal del dinero incrementado en un 30 por 100, salvo que la Ley de Presupuestos Generales del Estado o la normativa comunitaria aplicable establezcan otro diferente.</w:t>
      </w:r>
    </w:p>
    <w:p w14:paraId="08CE28F5" w14:textId="77777777" w:rsidR="00D403B2" w:rsidRPr="000D1452" w:rsidRDefault="00D403B2" w:rsidP="002B622B">
      <w:pPr>
        <w:jc w:val="both"/>
        <w:rPr>
          <w:rFonts w:asciiTheme="majorHAnsi" w:hAnsiTheme="majorHAnsi" w:cstheme="majorHAnsi"/>
          <w:sz w:val="22"/>
          <w:szCs w:val="22"/>
        </w:rPr>
      </w:pPr>
    </w:p>
    <w:p w14:paraId="5DEAAFC8" w14:textId="77777777" w:rsidR="009067FC" w:rsidRPr="000D1452" w:rsidRDefault="009067FC" w:rsidP="002B622B">
      <w:pPr>
        <w:jc w:val="both"/>
        <w:rPr>
          <w:rFonts w:asciiTheme="majorHAnsi" w:hAnsiTheme="majorHAnsi" w:cstheme="majorHAnsi"/>
          <w:sz w:val="22"/>
          <w:szCs w:val="22"/>
        </w:rPr>
      </w:pPr>
    </w:p>
    <w:p w14:paraId="0F66857E" w14:textId="77777777" w:rsidR="009067FC" w:rsidRPr="000D1452" w:rsidRDefault="009067FC" w:rsidP="002B622B">
      <w:pPr>
        <w:jc w:val="both"/>
        <w:rPr>
          <w:rFonts w:asciiTheme="majorHAnsi" w:hAnsiTheme="majorHAnsi" w:cstheme="majorHAnsi"/>
          <w:sz w:val="22"/>
          <w:szCs w:val="22"/>
        </w:rPr>
      </w:pPr>
    </w:p>
    <w:p w14:paraId="3814BA5E" w14:textId="77777777" w:rsidR="00885ADE" w:rsidRDefault="008165A9" w:rsidP="00B304D3">
      <w:pPr>
        <w:pStyle w:val="Prrafodelista"/>
        <w:numPr>
          <w:ilvl w:val="0"/>
          <w:numId w:val="1"/>
        </w:numPr>
        <w:jc w:val="both"/>
        <w:rPr>
          <w:rFonts w:asciiTheme="majorHAnsi" w:hAnsiTheme="majorHAnsi" w:cstheme="majorHAnsi"/>
          <w:bCs/>
          <w:sz w:val="22"/>
          <w:szCs w:val="22"/>
          <w:lang w:val="es-ES"/>
        </w:rPr>
      </w:pPr>
      <w:r w:rsidRPr="00885ADE">
        <w:rPr>
          <w:rFonts w:asciiTheme="majorHAnsi" w:hAnsiTheme="majorHAnsi" w:cstheme="majorHAnsi"/>
          <w:sz w:val="22"/>
          <w:szCs w:val="22"/>
          <w:lang w:val="es-ES"/>
        </w:rPr>
        <w:t xml:space="preserve">El procedimiento de aprobación del gasto y del compromiso en materia de subvenciones se ajustará a las normas contenidas en el artículo 120 bis del </w:t>
      </w:r>
      <w:r w:rsidRPr="00885ADE">
        <w:rPr>
          <w:rFonts w:asciiTheme="majorHAnsi" w:hAnsiTheme="majorHAnsi" w:cstheme="majorHAnsi"/>
          <w:bCs/>
          <w:sz w:val="22"/>
          <w:szCs w:val="22"/>
          <w:lang w:val="es-ES"/>
        </w:rPr>
        <w:t>Decreto Legislativo 1/2010, de 2 de marzo, por el que se aprueba el Texto Refundido de la Ley General de la Hacienda Pública de la Junta de Andalucía, a excepción de:</w:t>
      </w:r>
    </w:p>
    <w:p w14:paraId="02F6B49F" w14:textId="77777777" w:rsidR="00885ADE" w:rsidRPr="00885ADE" w:rsidRDefault="008165A9" w:rsidP="00B304D3">
      <w:pPr>
        <w:pStyle w:val="Prrafodelista"/>
        <w:numPr>
          <w:ilvl w:val="1"/>
          <w:numId w:val="1"/>
        </w:numPr>
        <w:jc w:val="both"/>
        <w:rPr>
          <w:rFonts w:asciiTheme="majorHAnsi" w:hAnsiTheme="majorHAnsi" w:cstheme="majorHAnsi"/>
          <w:bCs/>
          <w:color w:val="FF0000"/>
          <w:sz w:val="22"/>
          <w:szCs w:val="22"/>
          <w:lang w:val="es-ES"/>
        </w:rPr>
      </w:pPr>
      <w:r w:rsidRPr="00885ADE">
        <w:rPr>
          <w:rFonts w:asciiTheme="majorHAnsi" w:hAnsiTheme="majorHAnsi" w:cstheme="majorHAnsi"/>
          <w:color w:val="FF0000"/>
          <w:sz w:val="22"/>
          <w:szCs w:val="22"/>
          <w:lang w:val="es-ES"/>
        </w:rPr>
        <w:t>Las tramitadas con cargo al Programa de Fomento de Empleo Agrario (PFEA), al Fondo Europeo Agrícola de Garantía (FEAGA), las subvenciones derivadas de los expedientes de gasto financiados con cargo al crédito del Fondo Europeo Agrícola de Desarrollo Rural (FEADER).</w:t>
      </w:r>
    </w:p>
    <w:p w14:paraId="5AEE0B71" w14:textId="77777777" w:rsidR="00885ADE" w:rsidRPr="00885ADE" w:rsidRDefault="008165A9" w:rsidP="00B304D3">
      <w:pPr>
        <w:pStyle w:val="Prrafodelista"/>
        <w:numPr>
          <w:ilvl w:val="1"/>
          <w:numId w:val="1"/>
        </w:numPr>
        <w:jc w:val="both"/>
        <w:rPr>
          <w:rFonts w:asciiTheme="majorHAnsi" w:hAnsiTheme="majorHAnsi" w:cstheme="majorHAnsi"/>
          <w:bCs/>
          <w:sz w:val="22"/>
          <w:szCs w:val="22"/>
          <w:lang w:val="es-ES"/>
        </w:rPr>
      </w:pPr>
      <w:r w:rsidRPr="00885ADE">
        <w:rPr>
          <w:rFonts w:asciiTheme="majorHAnsi" w:hAnsiTheme="majorHAnsi" w:cstheme="majorHAnsi"/>
          <w:sz w:val="22"/>
          <w:szCs w:val="22"/>
          <w:lang w:val="es-ES"/>
        </w:rPr>
        <w:t>No existen excepciones en cuanto al procedimiento de gestión presupuestaria de cualquier subvención.</w:t>
      </w:r>
    </w:p>
    <w:p w14:paraId="3986B8A0" w14:textId="7939DDFE" w:rsidR="008165A9" w:rsidRPr="00885ADE" w:rsidRDefault="008165A9" w:rsidP="00B304D3">
      <w:pPr>
        <w:pStyle w:val="Prrafodelista"/>
        <w:numPr>
          <w:ilvl w:val="1"/>
          <w:numId w:val="1"/>
        </w:numPr>
        <w:jc w:val="both"/>
        <w:rPr>
          <w:rFonts w:asciiTheme="majorHAnsi" w:hAnsiTheme="majorHAnsi" w:cstheme="majorHAnsi"/>
          <w:bCs/>
          <w:sz w:val="22"/>
          <w:szCs w:val="22"/>
          <w:lang w:val="es-ES"/>
        </w:rPr>
      </w:pPr>
      <w:r w:rsidRPr="00885ADE">
        <w:rPr>
          <w:rFonts w:asciiTheme="majorHAnsi" w:hAnsiTheme="majorHAnsi" w:cstheme="majorHAnsi"/>
          <w:sz w:val="22"/>
          <w:szCs w:val="22"/>
          <w:lang w:val="es-ES"/>
        </w:rPr>
        <w:t>Las tramitadas con cargo al Programa de Fomento de Empleo Agrario (PFEA) y a las subvenciones derivadas de los expedientes de gasto financiados con cargo al crédito del Fondo Europeo Agrícola de Desarrollo Rural (FEADER).</w:t>
      </w:r>
    </w:p>
    <w:p w14:paraId="6B1BF396" w14:textId="77777777" w:rsidR="009067FC" w:rsidRPr="000D1452" w:rsidRDefault="009067FC" w:rsidP="002B622B">
      <w:pPr>
        <w:jc w:val="both"/>
        <w:rPr>
          <w:rFonts w:asciiTheme="majorHAnsi" w:hAnsiTheme="majorHAnsi" w:cstheme="majorHAnsi"/>
          <w:sz w:val="22"/>
          <w:szCs w:val="22"/>
        </w:rPr>
      </w:pPr>
    </w:p>
    <w:p w14:paraId="2A5C9FE7" w14:textId="77777777" w:rsidR="009067FC" w:rsidRPr="000D1452" w:rsidRDefault="009067FC" w:rsidP="002B622B">
      <w:pPr>
        <w:jc w:val="both"/>
        <w:rPr>
          <w:rFonts w:asciiTheme="majorHAnsi" w:hAnsiTheme="majorHAnsi" w:cstheme="majorHAnsi"/>
          <w:sz w:val="22"/>
          <w:szCs w:val="22"/>
        </w:rPr>
      </w:pPr>
    </w:p>
    <w:p w14:paraId="6F3AB06E" w14:textId="77777777" w:rsidR="00885ADE" w:rsidRDefault="004B2248" w:rsidP="00B304D3">
      <w:pPr>
        <w:pStyle w:val="Prrafodelista"/>
        <w:numPr>
          <w:ilvl w:val="0"/>
          <w:numId w:val="1"/>
        </w:numPr>
        <w:jc w:val="both"/>
        <w:rPr>
          <w:rFonts w:asciiTheme="majorHAnsi" w:hAnsiTheme="majorHAnsi" w:cstheme="majorHAnsi"/>
          <w:color w:val="222222"/>
          <w:sz w:val="22"/>
          <w:szCs w:val="22"/>
          <w:shd w:val="clear" w:color="auto" w:fill="FFFFFF"/>
        </w:rPr>
      </w:pPr>
      <w:r w:rsidRPr="00885ADE">
        <w:rPr>
          <w:rFonts w:asciiTheme="majorHAnsi" w:hAnsiTheme="majorHAnsi" w:cstheme="majorHAnsi"/>
          <w:color w:val="222222"/>
          <w:sz w:val="22"/>
          <w:szCs w:val="22"/>
          <w:shd w:val="clear" w:color="auto" w:fill="FFFFFF"/>
        </w:rPr>
        <w:t>Los funcionarios de la Administración Local que, de acuerdo con las normas en vigor, realicen una jornada de trabajo reducida, experimentarán una reducción proporcional:</w:t>
      </w:r>
    </w:p>
    <w:p w14:paraId="74B92496" w14:textId="77777777" w:rsidR="00885ADE" w:rsidRPr="00885ADE" w:rsidRDefault="004B2248" w:rsidP="00B304D3">
      <w:pPr>
        <w:pStyle w:val="Prrafodelista"/>
        <w:numPr>
          <w:ilvl w:val="1"/>
          <w:numId w:val="1"/>
        </w:numPr>
        <w:jc w:val="both"/>
        <w:rPr>
          <w:rFonts w:asciiTheme="majorHAnsi" w:hAnsiTheme="majorHAnsi" w:cstheme="majorHAnsi"/>
          <w:color w:val="222222"/>
          <w:sz w:val="22"/>
          <w:szCs w:val="22"/>
          <w:shd w:val="clear" w:color="auto" w:fill="FFFFFF"/>
        </w:rPr>
      </w:pPr>
      <w:r w:rsidRPr="00885ADE">
        <w:rPr>
          <w:rFonts w:asciiTheme="majorHAnsi" w:hAnsiTheme="majorHAnsi" w:cstheme="majorHAnsi"/>
          <w:sz w:val="22"/>
          <w:szCs w:val="22"/>
        </w:rPr>
        <w:t>Sobre las retribuciones básicas correspondientes a la jornada completa exceptuando las retribuciones complementarias, con inclusión de los trienios.</w:t>
      </w:r>
    </w:p>
    <w:p w14:paraId="455CB938" w14:textId="77777777" w:rsidR="00885ADE" w:rsidRPr="00885ADE" w:rsidRDefault="004B2248" w:rsidP="00B304D3">
      <w:pPr>
        <w:pStyle w:val="Prrafodelista"/>
        <w:numPr>
          <w:ilvl w:val="1"/>
          <w:numId w:val="1"/>
        </w:numPr>
        <w:jc w:val="both"/>
        <w:rPr>
          <w:rFonts w:asciiTheme="majorHAnsi" w:hAnsiTheme="majorHAnsi" w:cstheme="majorHAnsi"/>
          <w:color w:val="222222"/>
          <w:sz w:val="22"/>
          <w:szCs w:val="22"/>
          <w:shd w:val="clear" w:color="auto" w:fill="FFFFFF"/>
        </w:rPr>
      </w:pPr>
      <w:r w:rsidRPr="00885ADE">
        <w:rPr>
          <w:rFonts w:asciiTheme="majorHAnsi" w:hAnsiTheme="majorHAnsi" w:cstheme="majorHAnsi"/>
          <w:sz w:val="22"/>
          <w:szCs w:val="22"/>
        </w:rPr>
        <w:lastRenderedPageBreak/>
        <w:t>Sobre la totalidad de las retribuciones correspondientes a la jornada completa, tanto las básicas como complementarias, exceptuando los trienios.</w:t>
      </w:r>
    </w:p>
    <w:p w14:paraId="093A0639" w14:textId="113A77FB" w:rsidR="004B2248" w:rsidRPr="00885ADE" w:rsidRDefault="004B2248" w:rsidP="00B304D3">
      <w:pPr>
        <w:pStyle w:val="Prrafodelista"/>
        <w:numPr>
          <w:ilvl w:val="1"/>
          <w:numId w:val="1"/>
        </w:numPr>
        <w:jc w:val="both"/>
        <w:rPr>
          <w:rFonts w:asciiTheme="majorHAnsi" w:hAnsiTheme="majorHAnsi" w:cstheme="majorHAnsi"/>
          <w:color w:val="FF0000"/>
          <w:sz w:val="22"/>
          <w:szCs w:val="22"/>
          <w:shd w:val="clear" w:color="auto" w:fill="FFFFFF"/>
        </w:rPr>
      </w:pPr>
      <w:r w:rsidRPr="00885ADE">
        <w:rPr>
          <w:rFonts w:asciiTheme="majorHAnsi" w:hAnsiTheme="majorHAnsi" w:cstheme="majorHAnsi"/>
          <w:color w:val="FF0000"/>
          <w:sz w:val="22"/>
          <w:szCs w:val="22"/>
          <w:shd w:val="clear" w:color="auto" w:fill="FFFFFF"/>
        </w:rPr>
        <w:t>Sobre la totalidad de las retribuciones correspondientes a la jornada completa, tanto básicas como complementarias, con inclusión de los trienios.</w:t>
      </w:r>
    </w:p>
    <w:p w14:paraId="120D5F4C" w14:textId="77777777" w:rsidR="004B2248" w:rsidRPr="00885ADE" w:rsidRDefault="004B2248" w:rsidP="002B622B">
      <w:pPr>
        <w:jc w:val="both"/>
        <w:rPr>
          <w:rFonts w:asciiTheme="majorHAnsi" w:hAnsiTheme="majorHAnsi" w:cstheme="majorHAnsi"/>
          <w:b/>
          <w:sz w:val="22"/>
          <w:szCs w:val="22"/>
        </w:rPr>
      </w:pPr>
    </w:p>
    <w:p w14:paraId="3E6F35AA" w14:textId="77777777" w:rsidR="009067FC" w:rsidRPr="00885ADE" w:rsidRDefault="009067FC" w:rsidP="002B622B">
      <w:pPr>
        <w:jc w:val="both"/>
        <w:rPr>
          <w:rFonts w:asciiTheme="majorHAnsi" w:hAnsiTheme="majorHAnsi" w:cstheme="majorHAnsi"/>
          <w:sz w:val="22"/>
          <w:szCs w:val="22"/>
        </w:rPr>
      </w:pPr>
    </w:p>
    <w:p w14:paraId="77F7FF2A" w14:textId="77777777" w:rsidR="00885ADE" w:rsidRDefault="006B551F" w:rsidP="00B304D3">
      <w:pPr>
        <w:pStyle w:val="Prrafodelista"/>
        <w:numPr>
          <w:ilvl w:val="0"/>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Los programas de los ejercicios teóricos de selección de la Administración Local serán aprobados por cada Corporación que contendrán materias comunes y al menos, una quinta parte de dicho contenido versará necesariamente sobre: (Señale la incorrecta):</w:t>
      </w:r>
    </w:p>
    <w:p w14:paraId="77627E2F" w14:textId="77777777" w:rsidR="00885ADE" w:rsidRPr="00885ADE" w:rsidRDefault="006B551F" w:rsidP="00B304D3">
      <w:pPr>
        <w:pStyle w:val="Prrafodelista"/>
        <w:numPr>
          <w:ilvl w:val="1"/>
          <w:numId w:val="1"/>
        </w:numPr>
        <w:jc w:val="both"/>
        <w:rPr>
          <w:rFonts w:asciiTheme="majorHAnsi" w:hAnsiTheme="majorHAnsi" w:cstheme="majorHAnsi"/>
          <w:color w:val="FF0000"/>
          <w:sz w:val="22"/>
          <w:szCs w:val="22"/>
          <w:lang w:val="es-ES"/>
        </w:rPr>
      </w:pPr>
      <w:r w:rsidRPr="00885ADE">
        <w:rPr>
          <w:rFonts w:asciiTheme="majorHAnsi" w:hAnsiTheme="majorHAnsi" w:cstheme="majorHAnsi"/>
          <w:color w:val="FF0000"/>
          <w:sz w:val="22"/>
          <w:szCs w:val="22"/>
          <w:lang w:val="es-ES"/>
        </w:rPr>
        <w:t>Organización de la Comunidad Autónoma.</w:t>
      </w:r>
    </w:p>
    <w:p w14:paraId="7DA24EEC" w14:textId="77777777" w:rsidR="00885ADE" w:rsidRDefault="006B551F" w:rsidP="00B304D3">
      <w:pPr>
        <w:pStyle w:val="Prrafodelista"/>
        <w:numPr>
          <w:ilvl w:val="1"/>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Hacienda Pública y Administración Tributaria.</w:t>
      </w:r>
    </w:p>
    <w:p w14:paraId="0B2D0A17" w14:textId="56BAB4C3" w:rsidR="006B551F" w:rsidRPr="00885ADE" w:rsidRDefault="006B551F" w:rsidP="00B304D3">
      <w:pPr>
        <w:pStyle w:val="Prrafodelista"/>
        <w:numPr>
          <w:ilvl w:val="1"/>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Derecho Administrativo General.</w:t>
      </w:r>
    </w:p>
    <w:p w14:paraId="59E8C2CF" w14:textId="77777777" w:rsidR="006B551F" w:rsidRPr="00885ADE" w:rsidRDefault="006B551F" w:rsidP="002B622B">
      <w:pPr>
        <w:jc w:val="both"/>
        <w:rPr>
          <w:rFonts w:asciiTheme="majorHAnsi" w:hAnsiTheme="majorHAnsi" w:cstheme="majorHAnsi"/>
          <w:sz w:val="22"/>
          <w:szCs w:val="22"/>
          <w:lang w:val="es-ES"/>
        </w:rPr>
      </w:pPr>
    </w:p>
    <w:p w14:paraId="7F6F2A46" w14:textId="77777777" w:rsidR="006B551F" w:rsidRPr="00BB100A" w:rsidRDefault="006B551F" w:rsidP="002B622B">
      <w:pPr>
        <w:jc w:val="both"/>
        <w:rPr>
          <w:rFonts w:asciiTheme="majorHAnsi" w:hAnsiTheme="majorHAnsi" w:cstheme="majorHAnsi"/>
          <w:sz w:val="22"/>
          <w:szCs w:val="22"/>
          <w:lang w:val="es-ES"/>
        </w:rPr>
      </w:pPr>
    </w:p>
    <w:p w14:paraId="59F7F5C8" w14:textId="2FAA7605" w:rsidR="00885ADE" w:rsidRPr="00BB100A" w:rsidRDefault="006B551F" w:rsidP="00B304D3">
      <w:pPr>
        <w:pStyle w:val="Prrafodelista"/>
        <w:numPr>
          <w:ilvl w:val="0"/>
          <w:numId w:val="1"/>
        </w:numPr>
        <w:jc w:val="both"/>
        <w:rPr>
          <w:rFonts w:asciiTheme="majorHAnsi" w:hAnsiTheme="majorHAnsi" w:cstheme="majorHAnsi"/>
          <w:sz w:val="22"/>
          <w:szCs w:val="22"/>
          <w:lang w:val="es-ES"/>
        </w:rPr>
      </w:pPr>
      <w:r w:rsidRPr="00BB100A">
        <w:rPr>
          <w:rFonts w:asciiTheme="majorHAnsi" w:hAnsiTheme="majorHAnsi" w:cstheme="majorHAnsi"/>
          <w:sz w:val="22"/>
          <w:szCs w:val="22"/>
          <w:lang w:val="es-ES"/>
        </w:rPr>
        <w:t>El número mínimo de temas en que deberán desarrollarse los contenidos para el ing</w:t>
      </w:r>
      <w:r w:rsidR="00C15261" w:rsidRPr="00BB100A">
        <w:rPr>
          <w:rFonts w:asciiTheme="majorHAnsi" w:hAnsiTheme="majorHAnsi" w:cstheme="majorHAnsi"/>
          <w:sz w:val="22"/>
          <w:szCs w:val="22"/>
          <w:lang w:val="es-ES"/>
        </w:rPr>
        <w:t>reso en la subescala del grupo C2</w:t>
      </w:r>
      <w:r w:rsidRPr="00BB100A">
        <w:rPr>
          <w:rFonts w:asciiTheme="majorHAnsi" w:hAnsiTheme="majorHAnsi" w:cstheme="majorHAnsi"/>
          <w:sz w:val="22"/>
          <w:szCs w:val="22"/>
          <w:lang w:val="es-ES"/>
        </w:rPr>
        <w:t xml:space="preserve"> son:</w:t>
      </w:r>
    </w:p>
    <w:p w14:paraId="3562E385" w14:textId="2823DCEA" w:rsidR="00885ADE" w:rsidRPr="00885ADE" w:rsidRDefault="006B551F" w:rsidP="00B304D3">
      <w:pPr>
        <w:pStyle w:val="Prrafodelista"/>
        <w:numPr>
          <w:ilvl w:val="1"/>
          <w:numId w:val="1"/>
        </w:numPr>
        <w:jc w:val="both"/>
        <w:rPr>
          <w:rFonts w:asciiTheme="majorHAnsi" w:hAnsiTheme="majorHAnsi" w:cstheme="majorHAnsi"/>
          <w:color w:val="FF0000"/>
          <w:sz w:val="22"/>
          <w:szCs w:val="22"/>
          <w:lang w:val="es-ES"/>
        </w:rPr>
      </w:pPr>
      <w:r w:rsidRPr="00885ADE">
        <w:rPr>
          <w:rFonts w:asciiTheme="majorHAnsi" w:hAnsiTheme="majorHAnsi" w:cstheme="majorHAnsi"/>
          <w:color w:val="FF0000"/>
          <w:sz w:val="22"/>
          <w:szCs w:val="22"/>
          <w:lang w:val="es-ES"/>
        </w:rPr>
        <w:t>20 temas</w:t>
      </w:r>
      <w:r w:rsidR="00885ADE" w:rsidRPr="00885ADE">
        <w:rPr>
          <w:rFonts w:asciiTheme="majorHAnsi" w:hAnsiTheme="majorHAnsi" w:cstheme="majorHAnsi"/>
          <w:color w:val="FF0000"/>
          <w:sz w:val="22"/>
          <w:szCs w:val="22"/>
          <w:lang w:val="es-ES"/>
        </w:rPr>
        <w:t>.</w:t>
      </w:r>
    </w:p>
    <w:p w14:paraId="2427424C" w14:textId="354359DA" w:rsidR="00885ADE" w:rsidRDefault="00885ADE" w:rsidP="00B304D3">
      <w:pPr>
        <w:pStyle w:val="Prrafodelista"/>
        <w:numPr>
          <w:ilvl w:val="1"/>
          <w:numId w:val="1"/>
        </w:numPr>
        <w:jc w:val="both"/>
        <w:rPr>
          <w:rFonts w:asciiTheme="majorHAnsi" w:hAnsiTheme="majorHAnsi" w:cstheme="majorHAnsi"/>
          <w:sz w:val="22"/>
          <w:szCs w:val="22"/>
          <w:lang w:val="es-ES"/>
        </w:rPr>
      </w:pPr>
      <w:r>
        <w:rPr>
          <w:rFonts w:asciiTheme="majorHAnsi" w:hAnsiTheme="majorHAnsi" w:cstheme="majorHAnsi"/>
          <w:sz w:val="22"/>
          <w:szCs w:val="22"/>
          <w:lang w:val="es-ES"/>
        </w:rPr>
        <w:t>30 temas.</w:t>
      </w:r>
    </w:p>
    <w:p w14:paraId="24BC4433" w14:textId="54CB329F" w:rsidR="006B551F" w:rsidRPr="00885ADE" w:rsidRDefault="006B551F" w:rsidP="00B304D3">
      <w:pPr>
        <w:pStyle w:val="Prrafodelista"/>
        <w:numPr>
          <w:ilvl w:val="1"/>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40 temas</w:t>
      </w:r>
      <w:r w:rsidR="00885ADE">
        <w:rPr>
          <w:rFonts w:asciiTheme="majorHAnsi" w:hAnsiTheme="majorHAnsi" w:cstheme="majorHAnsi"/>
          <w:sz w:val="22"/>
          <w:szCs w:val="22"/>
          <w:lang w:val="es-ES"/>
        </w:rPr>
        <w:t>.</w:t>
      </w:r>
    </w:p>
    <w:p w14:paraId="6591240E" w14:textId="77777777" w:rsidR="006B551F" w:rsidRPr="00885ADE" w:rsidRDefault="006B551F" w:rsidP="002B622B">
      <w:pPr>
        <w:jc w:val="both"/>
        <w:rPr>
          <w:rFonts w:asciiTheme="majorHAnsi" w:hAnsiTheme="majorHAnsi" w:cstheme="majorHAnsi"/>
          <w:sz w:val="22"/>
          <w:szCs w:val="22"/>
          <w:lang w:val="es-ES"/>
        </w:rPr>
      </w:pPr>
    </w:p>
    <w:p w14:paraId="785DCA01" w14:textId="77777777" w:rsidR="00885ADE" w:rsidRDefault="006B551F" w:rsidP="00B304D3">
      <w:pPr>
        <w:pStyle w:val="Prrafodelista"/>
        <w:numPr>
          <w:ilvl w:val="0"/>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Cuando los funcionarios con habilitación de carácter nacional desempeñen puestos de trabajo en otras Administraciones Públicas no reservados a la escala de funcionarios de Administración Local con habilitación de carácter nacional:</w:t>
      </w:r>
    </w:p>
    <w:p w14:paraId="07C7CEB4" w14:textId="77777777" w:rsidR="00885ADE" w:rsidRPr="00885ADE" w:rsidRDefault="006B551F" w:rsidP="00B304D3">
      <w:pPr>
        <w:pStyle w:val="Prrafodelista"/>
        <w:numPr>
          <w:ilvl w:val="1"/>
          <w:numId w:val="1"/>
        </w:numPr>
        <w:jc w:val="both"/>
        <w:rPr>
          <w:rFonts w:asciiTheme="majorHAnsi" w:hAnsiTheme="majorHAnsi" w:cstheme="majorHAnsi"/>
          <w:color w:val="FF0000"/>
          <w:sz w:val="22"/>
          <w:szCs w:val="22"/>
          <w:lang w:val="es-ES"/>
        </w:rPr>
      </w:pPr>
      <w:r w:rsidRPr="00885ADE">
        <w:rPr>
          <w:rFonts w:asciiTheme="majorHAnsi" w:hAnsiTheme="majorHAnsi" w:cstheme="majorHAnsi"/>
          <w:color w:val="FF0000"/>
          <w:sz w:val="22"/>
          <w:szCs w:val="22"/>
          <w:lang w:val="es-ES"/>
        </w:rPr>
        <w:t>Estarán en situación de servicio en otras Administraciones Públicas, rigiéndose por la legislación de la Administración donde estén destinados.</w:t>
      </w:r>
    </w:p>
    <w:p w14:paraId="0202B751" w14:textId="77777777" w:rsidR="00885ADE" w:rsidRDefault="006B551F" w:rsidP="00B304D3">
      <w:pPr>
        <w:pStyle w:val="Prrafodelista"/>
        <w:numPr>
          <w:ilvl w:val="1"/>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Estarán en situación de servicio en otras Administraciones Públicas, rigiéndose por el régimen jurídico de los funcionarios de Administración Local con habilitación de carácter nacional.</w:t>
      </w:r>
    </w:p>
    <w:p w14:paraId="54C7E19F" w14:textId="3D3F5653" w:rsidR="006B551F" w:rsidRPr="00885ADE" w:rsidRDefault="006B551F" w:rsidP="00B304D3">
      <w:pPr>
        <w:pStyle w:val="Prrafodelista"/>
        <w:numPr>
          <w:ilvl w:val="1"/>
          <w:numId w:val="1"/>
        </w:numPr>
        <w:jc w:val="both"/>
        <w:rPr>
          <w:rFonts w:asciiTheme="majorHAnsi" w:hAnsiTheme="majorHAnsi" w:cstheme="majorHAnsi"/>
          <w:sz w:val="22"/>
          <w:szCs w:val="22"/>
          <w:lang w:val="es-ES"/>
        </w:rPr>
      </w:pPr>
      <w:r w:rsidRPr="00885ADE">
        <w:rPr>
          <w:rFonts w:asciiTheme="majorHAnsi" w:hAnsiTheme="majorHAnsi" w:cstheme="majorHAnsi"/>
          <w:sz w:val="22"/>
          <w:szCs w:val="22"/>
          <w:lang w:val="es-ES"/>
        </w:rPr>
        <w:t>Los funcionarios con habilitación de carácter nacional no pueden desempeñar puestos de trabajo no reservados a la escala de funcionarios de Administración Local con habilitación de carácter nacional.</w:t>
      </w:r>
    </w:p>
    <w:p w14:paraId="132781FB" w14:textId="77777777" w:rsidR="006B551F" w:rsidRPr="00885ADE" w:rsidRDefault="006B551F" w:rsidP="002B622B">
      <w:pPr>
        <w:jc w:val="both"/>
        <w:rPr>
          <w:rFonts w:asciiTheme="majorHAnsi" w:hAnsiTheme="majorHAnsi" w:cstheme="majorHAnsi"/>
          <w:sz w:val="22"/>
          <w:szCs w:val="22"/>
          <w:lang w:val="es-ES"/>
        </w:rPr>
      </w:pPr>
    </w:p>
    <w:p w14:paraId="6DB23F44" w14:textId="77777777" w:rsidR="006B551F" w:rsidRPr="00885ADE" w:rsidRDefault="006B551F" w:rsidP="002B622B">
      <w:pPr>
        <w:jc w:val="both"/>
        <w:rPr>
          <w:rFonts w:asciiTheme="majorHAnsi" w:hAnsiTheme="majorHAnsi" w:cstheme="majorHAnsi"/>
          <w:sz w:val="22"/>
          <w:szCs w:val="22"/>
          <w:lang w:val="es-ES"/>
        </w:rPr>
      </w:pPr>
    </w:p>
    <w:p w14:paraId="0C210A86" w14:textId="77777777" w:rsidR="006B551F" w:rsidRPr="00885ADE" w:rsidRDefault="006B551F" w:rsidP="002B622B">
      <w:pPr>
        <w:jc w:val="both"/>
        <w:rPr>
          <w:rFonts w:asciiTheme="majorHAnsi" w:hAnsiTheme="majorHAnsi" w:cstheme="majorHAnsi"/>
          <w:sz w:val="22"/>
          <w:szCs w:val="22"/>
          <w:lang w:val="es-ES"/>
        </w:rPr>
      </w:pPr>
    </w:p>
    <w:p w14:paraId="535AF7CA" w14:textId="77777777" w:rsidR="00D438DC" w:rsidRDefault="00D403B2" w:rsidP="00B304D3">
      <w:pPr>
        <w:pStyle w:val="Prrafodelista"/>
        <w:numPr>
          <w:ilvl w:val="0"/>
          <w:numId w:val="1"/>
        </w:numPr>
        <w:jc w:val="both"/>
        <w:rPr>
          <w:rFonts w:asciiTheme="majorHAnsi" w:hAnsiTheme="majorHAnsi" w:cstheme="majorHAnsi"/>
          <w:sz w:val="22"/>
          <w:szCs w:val="22"/>
        </w:rPr>
      </w:pPr>
      <w:r w:rsidRPr="00D438DC">
        <w:rPr>
          <w:rFonts w:asciiTheme="majorHAnsi" w:hAnsiTheme="majorHAnsi" w:cstheme="majorHAnsi"/>
          <w:sz w:val="22"/>
          <w:szCs w:val="22"/>
        </w:rPr>
        <w:t>Según la ley de transparencia y buen gobierno cuales de las siguientes infracciones disciplinarias se considera grave:</w:t>
      </w:r>
    </w:p>
    <w:p w14:paraId="227591E5" w14:textId="77777777" w:rsidR="00D438DC" w:rsidRPr="00D438DC" w:rsidRDefault="00D403B2" w:rsidP="00B304D3">
      <w:pPr>
        <w:pStyle w:val="Prrafodelista"/>
        <w:numPr>
          <w:ilvl w:val="1"/>
          <w:numId w:val="1"/>
        </w:numPr>
        <w:jc w:val="both"/>
        <w:rPr>
          <w:rFonts w:asciiTheme="majorHAnsi" w:hAnsiTheme="majorHAnsi" w:cstheme="majorHAnsi"/>
          <w:color w:val="FF0000"/>
          <w:sz w:val="22"/>
          <w:szCs w:val="22"/>
        </w:rPr>
      </w:pPr>
      <w:r w:rsidRPr="00D438DC">
        <w:rPr>
          <w:rFonts w:asciiTheme="majorHAnsi" w:hAnsiTheme="majorHAnsi" w:cstheme="majorHAnsi"/>
          <w:color w:val="FF0000"/>
          <w:sz w:val="22"/>
          <w:szCs w:val="22"/>
        </w:rPr>
        <w:t>El abuso de autoridad en el ejercicio del cargo.</w:t>
      </w:r>
    </w:p>
    <w:p w14:paraId="5EF0D62F" w14:textId="77777777" w:rsidR="00D438DC" w:rsidRPr="00D438DC" w:rsidRDefault="00D403B2" w:rsidP="00B304D3">
      <w:pPr>
        <w:pStyle w:val="Prrafodelista"/>
        <w:numPr>
          <w:ilvl w:val="1"/>
          <w:numId w:val="1"/>
        </w:numPr>
        <w:jc w:val="both"/>
        <w:rPr>
          <w:rFonts w:asciiTheme="majorHAnsi" w:hAnsiTheme="majorHAnsi" w:cstheme="majorHAnsi"/>
          <w:sz w:val="22"/>
          <w:szCs w:val="22"/>
        </w:rPr>
      </w:pPr>
      <w:r w:rsidRPr="00D438DC">
        <w:rPr>
          <w:rFonts w:asciiTheme="majorHAnsi" w:eastAsia="Times New Roman" w:hAnsiTheme="majorHAnsi" w:cstheme="majorHAnsi"/>
          <w:color w:val="222222"/>
          <w:sz w:val="22"/>
          <w:szCs w:val="22"/>
          <w:shd w:val="clear" w:color="auto" w:fill="FFFFFF"/>
          <w:lang w:val="es-ES" w:eastAsia="es-ES"/>
        </w:rPr>
        <w:t>La publicación o utilización indebida de la documentación o información a que tengan o hayan tenido acceso por razón de su cargo o función</w:t>
      </w:r>
      <w:r w:rsidR="00D438DC">
        <w:rPr>
          <w:rFonts w:asciiTheme="majorHAnsi" w:eastAsia="Times New Roman" w:hAnsiTheme="majorHAnsi" w:cstheme="majorHAnsi"/>
          <w:color w:val="222222"/>
          <w:sz w:val="22"/>
          <w:szCs w:val="22"/>
          <w:shd w:val="clear" w:color="auto" w:fill="FFFFFF"/>
          <w:lang w:val="es-ES" w:eastAsia="es-ES"/>
        </w:rPr>
        <w:t>.</w:t>
      </w:r>
    </w:p>
    <w:p w14:paraId="66CC7F5A" w14:textId="5855BC17" w:rsidR="00D403B2" w:rsidRPr="00D438DC" w:rsidRDefault="001D5B48" w:rsidP="00B304D3">
      <w:pPr>
        <w:pStyle w:val="Prrafodelista"/>
        <w:numPr>
          <w:ilvl w:val="1"/>
          <w:numId w:val="1"/>
        </w:numPr>
        <w:jc w:val="both"/>
        <w:rPr>
          <w:rFonts w:asciiTheme="majorHAnsi" w:hAnsiTheme="majorHAnsi" w:cstheme="majorHAnsi"/>
          <w:sz w:val="22"/>
          <w:szCs w:val="22"/>
        </w:rPr>
      </w:pPr>
      <w:r w:rsidRPr="00D438DC">
        <w:rPr>
          <w:rFonts w:asciiTheme="majorHAnsi" w:hAnsiTheme="majorHAnsi" w:cstheme="majorHAnsi"/>
          <w:sz w:val="22"/>
          <w:szCs w:val="22"/>
          <w:lang w:val="es-ES"/>
        </w:rPr>
        <w:t>La grave falta de consideración con los administrados.</w:t>
      </w:r>
    </w:p>
    <w:p w14:paraId="4E3E94F5" w14:textId="77777777" w:rsidR="00D403B2" w:rsidRPr="00885ADE" w:rsidRDefault="00D403B2" w:rsidP="002B622B">
      <w:pPr>
        <w:jc w:val="both"/>
        <w:rPr>
          <w:rFonts w:asciiTheme="majorHAnsi" w:hAnsiTheme="majorHAnsi" w:cstheme="majorHAnsi"/>
          <w:sz w:val="22"/>
          <w:szCs w:val="22"/>
        </w:rPr>
      </w:pPr>
    </w:p>
    <w:p w14:paraId="061F9E7F" w14:textId="77777777" w:rsidR="00272827" w:rsidRDefault="00D403B2" w:rsidP="00B304D3">
      <w:pPr>
        <w:pStyle w:val="Prrafodelista"/>
        <w:numPr>
          <w:ilvl w:val="0"/>
          <w:numId w:val="1"/>
        </w:numPr>
        <w:jc w:val="both"/>
        <w:rPr>
          <w:rFonts w:asciiTheme="majorHAnsi" w:hAnsiTheme="majorHAnsi" w:cstheme="majorHAnsi"/>
          <w:sz w:val="22"/>
          <w:szCs w:val="22"/>
        </w:rPr>
      </w:pPr>
      <w:r w:rsidRPr="00272827">
        <w:rPr>
          <w:rFonts w:asciiTheme="majorHAnsi" w:hAnsiTheme="majorHAnsi" w:cstheme="majorHAnsi"/>
          <w:sz w:val="22"/>
          <w:szCs w:val="22"/>
        </w:rPr>
        <w:t>Según la ley de transparencia y buen gobierno en su artículo 14, ¿Cuál de los siguientes no es un límite al derecho de acceder a la información pública?</w:t>
      </w:r>
    </w:p>
    <w:p w14:paraId="131E6AA1" w14:textId="77777777" w:rsidR="00272827" w:rsidRDefault="00D403B2" w:rsidP="00B304D3">
      <w:pPr>
        <w:pStyle w:val="Prrafodelista"/>
        <w:numPr>
          <w:ilvl w:val="1"/>
          <w:numId w:val="1"/>
        </w:numPr>
        <w:jc w:val="both"/>
        <w:rPr>
          <w:rFonts w:asciiTheme="majorHAnsi" w:hAnsiTheme="majorHAnsi" w:cstheme="majorHAnsi"/>
          <w:sz w:val="22"/>
          <w:szCs w:val="22"/>
        </w:rPr>
      </w:pPr>
      <w:r w:rsidRPr="00272827">
        <w:rPr>
          <w:rFonts w:asciiTheme="majorHAnsi" w:hAnsiTheme="majorHAnsi" w:cstheme="majorHAnsi"/>
          <w:sz w:val="22"/>
          <w:szCs w:val="22"/>
        </w:rPr>
        <w:t>La política económica y monetaria.</w:t>
      </w:r>
    </w:p>
    <w:p w14:paraId="59EECE29" w14:textId="77777777" w:rsidR="00272827" w:rsidRDefault="00D403B2" w:rsidP="00B304D3">
      <w:pPr>
        <w:pStyle w:val="Prrafodelista"/>
        <w:numPr>
          <w:ilvl w:val="1"/>
          <w:numId w:val="1"/>
        </w:numPr>
        <w:jc w:val="both"/>
        <w:rPr>
          <w:rFonts w:asciiTheme="majorHAnsi" w:hAnsiTheme="majorHAnsi" w:cstheme="majorHAnsi"/>
          <w:sz w:val="22"/>
          <w:szCs w:val="22"/>
        </w:rPr>
      </w:pPr>
      <w:r w:rsidRPr="00272827">
        <w:rPr>
          <w:rFonts w:asciiTheme="majorHAnsi" w:hAnsiTheme="majorHAnsi" w:cstheme="majorHAnsi"/>
          <w:sz w:val="22"/>
          <w:szCs w:val="22"/>
        </w:rPr>
        <w:t>Los intereses económicos y comerciales.</w:t>
      </w:r>
    </w:p>
    <w:p w14:paraId="5A86CF1A" w14:textId="3967F3C1" w:rsidR="00D403B2" w:rsidRPr="00272827" w:rsidRDefault="00D403B2" w:rsidP="00B304D3">
      <w:pPr>
        <w:pStyle w:val="Prrafodelista"/>
        <w:numPr>
          <w:ilvl w:val="1"/>
          <w:numId w:val="1"/>
        </w:numPr>
        <w:jc w:val="both"/>
        <w:rPr>
          <w:rFonts w:asciiTheme="majorHAnsi" w:hAnsiTheme="majorHAnsi" w:cstheme="majorHAnsi"/>
          <w:color w:val="FF0000"/>
          <w:sz w:val="22"/>
          <w:szCs w:val="22"/>
        </w:rPr>
      </w:pPr>
      <w:r w:rsidRPr="00272827">
        <w:rPr>
          <w:rFonts w:asciiTheme="majorHAnsi" w:hAnsiTheme="majorHAnsi" w:cstheme="majorHAnsi"/>
          <w:color w:val="FF0000"/>
          <w:sz w:val="22"/>
          <w:szCs w:val="22"/>
        </w:rPr>
        <w:t>Las retribuciones de los empleados públicos.</w:t>
      </w:r>
    </w:p>
    <w:p w14:paraId="00C3F044" w14:textId="77777777" w:rsidR="00D403B2" w:rsidRPr="00885ADE" w:rsidRDefault="00D403B2" w:rsidP="002B622B">
      <w:pPr>
        <w:jc w:val="both"/>
        <w:rPr>
          <w:rFonts w:asciiTheme="majorHAnsi" w:hAnsiTheme="majorHAnsi" w:cstheme="majorHAnsi"/>
          <w:sz w:val="22"/>
          <w:szCs w:val="22"/>
        </w:rPr>
      </w:pPr>
    </w:p>
    <w:p w14:paraId="60D97456" w14:textId="77777777" w:rsidR="00272827" w:rsidRDefault="00D403B2" w:rsidP="00B304D3">
      <w:pPr>
        <w:pStyle w:val="Prrafodelista"/>
        <w:numPr>
          <w:ilvl w:val="0"/>
          <w:numId w:val="1"/>
        </w:numPr>
        <w:jc w:val="both"/>
        <w:rPr>
          <w:rFonts w:asciiTheme="majorHAnsi" w:hAnsiTheme="majorHAnsi" w:cstheme="majorHAnsi"/>
          <w:sz w:val="22"/>
          <w:szCs w:val="22"/>
        </w:rPr>
      </w:pPr>
      <w:r w:rsidRPr="00272827">
        <w:rPr>
          <w:rFonts w:asciiTheme="majorHAnsi" w:hAnsiTheme="majorHAnsi" w:cstheme="majorHAnsi"/>
          <w:sz w:val="22"/>
          <w:szCs w:val="22"/>
        </w:rPr>
        <w:t>Para acceder a la información</w:t>
      </w:r>
      <w:r w:rsidR="000200EF" w:rsidRPr="00272827">
        <w:rPr>
          <w:rFonts w:asciiTheme="majorHAnsi" w:hAnsiTheme="majorHAnsi" w:cstheme="majorHAnsi"/>
          <w:sz w:val="22"/>
          <w:szCs w:val="22"/>
        </w:rPr>
        <w:t xml:space="preserve"> según la Ley de Transparencia</w:t>
      </w:r>
      <w:r w:rsidRPr="00272827">
        <w:rPr>
          <w:rFonts w:asciiTheme="majorHAnsi" w:hAnsiTheme="majorHAnsi" w:cstheme="majorHAnsi"/>
          <w:sz w:val="22"/>
          <w:szCs w:val="22"/>
        </w:rPr>
        <w:t xml:space="preserve"> el solicitante deberá presentar una solicitud de acceso a la información. ¿El solicitante está obligado a motivar su solicitud de acceso a la información?</w:t>
      </w:r>
    </w:p>
    <w:p w14:paraId="75CBE75C" w14:textId="77777777" w:rsidR="00272827" w:rsidRDefault="00D403B2" w:rsidP="00B304D3">
      <w:pPr>
        <w:pStyle w:val="Prrafodelista"/>
        <w:numPr>
          <w:ilvl w:val="1"/>
          <w:numId w:val="1"/>
        </w:numPr>
        <w:jc w:val="both"/>
        <w:rPr>
          <w:rFonts w:asciiTheme="majorHAnsi" w:hAnsiTheme="majorHAnsi" w:cstheme="majorHAnsi"/>
          <w:sz w:val="22"/>
          <w:szCs w:val="22"/>
        </w:rPr>
      </w:pPr>
      <w:r w:rsidRPr="00272827">
        <w:rPr>
          <w:rFonts w:asciiTheme="majorHAnsi" w:hAnsiTheme="majorHAnsi" w:cstheme="majorHAnsi"/>
          <w:sz w:val="22"/>
          <w:szCs w:val="22"/>
        </w:rPr>
        <w:lastRenderedPageBreak/>
        <w:t>Sí, el solicitante deberá presentar su solicitud haciendo constar en ella, su identidad, una dirección de contacto, la modalidad que prefiera para acceder a la información y los motivos por los que solicita dicha información.</w:t>
      </w:r>
    </w:p>
    <w:p w14:paraId="4942E2FE" w14:textId="77777777" w:rsidR="00272827" w:rsidRDefault="00D403B2" w:rsidP="00B304D3">
      <w:pPr>
        <w:pStyle w:val="Prrafodelista"/>
        <w:numPr>
          <w:ilvl w:val="1"/>
          <w:numId w:val="1"/>
        </w:numPr>
        <w:jc w:val="both"/>
        <w:rPr>
          <w:rFonts w:asciiTheme="majorHAnsi" w:hAnsiTheme="majorHAnsi" w:cstheme="majorHAnsi"/>
          <w:sz w:val="22"/>
          <w:szCs w:val="22"/>
        </w:rPr>
      </w:pPr>
      <w:r w:rsidRPr="00272827">
        <w:rPr>
          <w:rFonts w:asciiTheme="majorHAnsi" w:hAnsiTheme="majorHAnsi" w:cstheme="majorHAnsi"/>
          <w:sz w:val="22"/>
          <w:szCs w:val="22"/>
        </w:rPr>
        <w:t>No es necesario motivar la solicitud.</w:t>
      </w:r>
    </w:p>
    <w:p w14:paraId="0075FC6F" w14:textId="260B0038" w:rsidR="00D403B2" w:rsidRPr="00272827" w:rsidRDefault="00D403B2" w:rsidP="00B304D3">
      <w:pPr>
        <w:pStyle w:val="Prrafodelista"/>
        <w:numPr>
          <w:ilvl w:val="1"/>
          <w:numId w:val="1"/>
        </w:numPr>
        <w:jc w:val="both"/>
        <w:rPr>
          <w:rFonts w:asciiTheme="majorHAnsi" w:hAnsiTheme="majorHAnsi" w:cstheme="majorHAnsi"/>
          <w:color w:val="FF0000"/>
          <w:sz w:val="22"/>
          <w:szCs w:val="22"/>
        </w:rPr>
      </w:pPr>
      <w:r w:rsidRPr="00272827">
        <w:rPr>
          <w:rFonts w:asciiTheme="majorHAnsi" w:eastAsia="Times New Roman" w:hAnsiTheme="majorHAnsi" w:cstheme="majorHAnsi"/>
          <w:color w:val="FF0000"/>
          <w:sz w:val="22"/>
          <w:szCs w:val="22"/>
          <w:shd w:val="clear" w:color="auto" w:fill="FFFFFF"/>
          <w:lang w:val="es-ES" w:eastAsia="es-ES"/>
        </w:rPr>
        <w:t>Potestativamente podrá exponer los motivos por los que solicita la información y que podrán ser tenidos en cuenta cuando se dicte la resolución.</w:t>
      </w:r>
    </w:p>
    <w:p w14:paraId="4BCCBF63" w14:textId="77777777" w:rsidR="00D403B2" w:rsidRPr="00885ADE" w:rsidRDefault="00D403B2" w:rsidP="002B622B">
      <w:pPr>
        <w:jc w:val="both"/>
        <w:rPr>
          <w:rFonts w:asciiTheme="majorHAnsi" w:eastAsia="Times New Roman" w:hAnsiTheme="majorHAnsi" w:cstheme="majorHAnsi"/>
          <w:sz w:val="22"/>
          <w:szCs w:val="22"/>
          <w:lang w:val="es-ES"/>
        </w:rPr>
      </w:pPr>
    </w:p>
    <w:p w14:paraId="68295A4F" w14:textId="77777777" w:rsidR="00272827" w:rsidRDefault="00D403B2" w:rsidP="00B304D3">
      <w:pPr>
        <w:pStyle w:val="Prrafodelista"/>
        <w:numPr>
          <w:ilvl w:val="0"/>
          <w:numId w:val="1"/>
        </w:numPr>
        <w:jc w:val="both"/>
        <w:rPr>
          <w:rFonts w:asciiTheme="majorHAnsi" w:eastAsia="Times New Roman" w:hAnsiTheme="majorHAnsi" w:cstheme="majorHAnsi"/>
          <w:sz w:val="22"/>
          <w:szCs w:val="22"/>
          <w:lang w:val="es-ES"/>
        </w:rPr>
      </w:pPr>
      <w:r w:rsidRPr="00272827">
        <w:rPr>
          <w:rFonts w:asciiTheme="majorHAnsi" w:eastAsia="Times New Roman" w:hAnsiTheme="majorHAnsi" w:cstheme="majorHAnsi"/>
          <w:sz w:val="22"/>
          <w:szCs w:val="22"/>
          <w:lang w:val="es-ES"/>
        </w:rPr>
        <w:t>¿Qué sanciones hay previstas en la ley de transparencia y buen gobierno para</w:t>
      </w:r>
      <w:r w:rsidR="007807C8" w:rsidRPr="00272827">
        <w:rPr>
          <w:rFonts w:asciiTheme="majorHAnsi" w:eastAsia="Times New Roman" w:hAnsiTheme="majorHAnsi" w:cstheme="majorHAnsi"/>
          <w:sz w:val="22"/>
          <w:szCs w:val="22"/>
          <w:lang w:val="es-ES"/>
        </w:rPr>
        <w:t xml:space="preserve"> las infracciones graves? Señale</w:t>
      </w:r>
      <w:r w:rsidRPr="00272827">
        <w:rPr>
          <w:rFonts w:asciiTheme="majorHAnsi" w:eastAsia="Times New Roman" w:hAnsiTheme="majorHAnsi" w:cstheme="majorHAnsi"/>
          <w:sz w:val="22"/>
          <w:szCs w:val="22"/>
          <w:lang w:val="es-ES"/>
        </w:rPr>
        <w:t xml:space="preserve"> la incorrecta.</w:t>
      </w:r>
    </w:p>
    <w:p w14:paraId="79006E5B" w14:textId="77777777" w:rsidR="00272827" w:rsidRPr="00272827" w:rsidRDefault="00D403B2" w:rsidP="00B304D3">
      <w:pPr>
        <w:pStyle w:val="Prrafodelista"/>
        <w:numPr>
          <w:ilvl w:val="1"/>
          <w:numId w:val="1"/>
        </w:numPr>
        <w:jc w:val="both"/>
        <w:rPr>
          <w:rFonts w:asciiTheme="majorHAnsi" w:eastAsia="Times New Roman" w:hAnsiTheme="majorHAnsi" w:cstheme="majorHAnsi"/>
          <w:sz w:val="22"/>
          <w:szCs w:val="22"/>
          <w:lang w:val="es-ES"/>
        </w:rPr>
      </w:pPr>
      <w:r w:rsidRPr="00272827">
        <w:rPr>
          <w:rFonts w:asciiTheme="majorHAnsi" w:eastAsia="Times New Roman" w:hAnsiTheme="majorHAnsi" w:cstheme="majorHAnsi"/>
          <w:color w:val="222222"/>
          <w:sz w:val="22"/>
          <w:szCs w:val="22"/>
          <w:shd w:val="clear" w:color="auto" w:fill="FFFFFF"/>
          <w:lang w:val="es-ES" w:eastAsia="es-ES"/>
        </w:rPr>
        <w:t>La declaración del incumplimiento y su publicación en el Boletín Oficial del Estado o diario oficial que corresponda.</w:t>
      </w:r>
    </w:p>
    <w:p w14:paraId="434CBB4B" w14:textId="77777777" w:rsidR="00272827" w:rsidRPr="00272827" w:rsidRDefault="00D403B2" w:rsidP="00B304D3">
      <w:pPr>
        <w:pStyle w:val="Prrafodelista"/>
        <w:numPr>
          <w:ilvl w:val="1"/>
          <w:numId w:val="1"/>
        </w:numPr>
        <w:jc w:val="both"/>
        <w:rPr>
          <w:rFonts w:asciiTheme="majorHAnsi" w:eastAsia="Times New Roman" w:hAnsiTheme="majorHAnsi" w:cstheme="majorHAnsi"/>
          <w:color w:val="FF0000"/>
          <w:sz w:val="22"/>
          <w:szCs w:val="22"/>
          <w:lang w:val="es-ES"/>
        </w:rPr>
      </w:pPr>
      <w:r w:rsidRPr="00272827">
        <w:rPr>
          <w:rFonts w:asciiTheme="majorHAnsi" w:eastAsia="Times New Roman" w:hAnsiTheme="majorHAnsi" w:cstheme="majorHAnsi"/>
          <w:color w:val="FF0000"/>
          <w:sz w:val="22"/>
          <w:szCs w:val="22"/>
          <w:lang w:val="es-ES" w:eastAsia="es-ES"/>
        </w:rPr>
        <w:t>Una amonestación y la declaración del incumplimiento y su publicación en el Boletín Oficial del Estado o diario oficial que corresponda.</w:t>
      </w:r>
    </w:p>
    <w:p w14:paraId="585765FD" w14:textId="71BA0EB3" w:rsidR="00E73EBF" w:rsidRPr="00272827" w:rsidRDefault="00D403B2" w:rsidP="00B304D3">
      <w:pPr>
        <w:pStyle w:val="Prrafodelista"/>
        <w:numPr>
          <w:ilvl w:val="1"/>
          <w:numId w:val="1"/>
        </w:numPr>
        <w:jc w:val="both"/>
        <w:rPr>
          <w:rFonts w:asciiTheme="majorHAnsi" w:eastAsia="Times New Roman" w:hAnsiTheme="majorHAnsi" w:cstheme="majorHAnsi"/>
          <w:sz w:val="22"/>
          <w:szCs w:val="22"/>
          <w:lang w:val="es-ES"/>
        </w:rPr>
      </w:pPr>
      <w:r w:rsidRPr="00272827">
        <w:rPr>
          <w:rFonts w:asciiTheme="majorHAnsi" w:eastAsia="Times New Roman" w:hAnsiTheme="majorHAnsi" w:cstheme="majorHAnsi"/>
          <w:color w:val="222222"/>
          <w:sz w:val="22"/>
          <w:szCs w:val="22"/>
          <w:shd w:val="clear" w:color="auto" w:fill="FFFFFF"/>
          <w:lang w:val="es-ES" w:eastAsia="es-ES"/>
        </w:rPr>
        <w:t>La no percepción, en el caso de que la llevara aparejada, de la correspondiente indemnización para el caso de cese en el cargo.</w:t>
      </w:r>
    </w:p>
    <w:p w14:paraId="2BF07A4C" w14:textId="77777777" w:rsidR="00D403B2" w:rsidRPr="00885ADE" w:rsidRDefault="00D403B2" w:rsidP="002B622B">
      <w:pPr>
        <w:jc w:val="both"/>
        <w:rPr>
          <w:rFonts w:asciiTheme="majorHAnsi" w:hAnsiTheme="majorHAnsi" w:cstheme="majorHAnsi"/>
          <w:sz w:val="22"/>
          <w:szCs w:val="22"/>
        </w:rPr>
      </w:pPr>
    </w:p>
    <w:p w14:paraId="3E212059" w14:textId="77777777" w:rsidR="00272827" w:rsidRDefault="006F4985" w:rsidP="00B304D3">
      <w:pPr>
        <w:pStyle w:val="Prrafodelista"/>
        <w:numPr>
          <w:ilvl w:val="0"/>
          <w:numId w:val="1"/>
        </w:numPr>
        <w:jc w:val="both"/>
        <w:rPr>
          <w:rFonts w:asciiTheme="majorHAnsi" w:hAnsiTheme="majorHAnsi" w:cstheme="majorHAnsi"/>
          <w:sz w:val="22"/>
          <w:szCs w:val="22"/>
          <w:lang w:val="es-ES"/>
        </w:rPr>
      </w:pPr>
      <w:r w:rsidRPr="00272827">
        <w:rPr>
          <w:rFonts w:asciiTheme="majorHAnsi" w:hAnsiTheme="majorHAnsi" w:cstheme="majorHAnsi"/>
          <w:sz w:val="22"/>
          <w:szCs w:val="22"/>
          <w:lang w:val="es-ES"/>
        </w:rPr>
        <w:t xml:space="preserve">Señale, de entre las siguientes respuestas, la que le parezca más correcta </w:t>
      </w:r>
      <w:proofErr w:type="gramStart"/>
      <w:r w:rsidRPr="00272827">
        <w:rPr>
          <w:rFonts w:asciiTheme="majorHAnsi" w:hAnsiTheme="majorHAnsi" w:cstheme="majorHAnsi"/>
          <w:sz w:val="22"/>
          <w:szCs w:val="22"/>
          <w:lang w:val="es-ES"/>
        </w:rPr>
        <w:t>en relación a</w:t>
      </w:r>
      <w:proofErr w:type="gramEnd"/>
      <w:r w:rsidRPr="00272827">
        <w:rPr>
          <w:rFonts w:asciiTheme="majorHAnsi" w:hAnsiTheme="majorHAnsi" w:cstheme="majorHAnsi"/>
          <w:sz w:val="22"/>
          <w:szCs w:val="22"/>
          <w:lang w:val="es-ES"/>
        </w:rPr>
        <w:t xml:space="preserve"> la revocación del artículo 109.1 LPAC:</w:t>
      </w:r>
    </w:p>
    <w:p w14:paraId="5E1B330C" w14:textId="77777777" w:rsidR="00272827" w:rsidRPr="00272827" w:rsidRDefault="006F4985" w:rsidP="00B304D3">
      <w:pPr>
        <w:pStyle w:val="Prrafodelista"/>
        <w:numPr>
          <w:ilvl w:val="1"/>
          <w:numId w:val="1"/>
        </w:numPr>
        <w:jc w:val="both"/>
        <w:rPr>
          <w:rFonts w:asciiTheme="majorHAnsi" w:hAnsiTheme="majorHAnsi" w:cstheme="majorHAnsi"/>
          <w:color w:val="FF0000"/>
          <w:sz w:val="22"/>
          <w:szCs w:val="22"/>
          <w:lang w:val="es-ES"/>
        </w:rPr>
      </w:pPr>
      <w:r w:rsidRPr="00272827">
        <w:rPr>
          <w:rFonts w:asciiTheme="majorHAnsi" w:hAnsiTheme="majorHAnsi" w:cstheme="majorHAnsi"/>
          <w:color w:val="FF0000"/>
          <w:sz w:val="22"/>
          <w:szCs w:val="22"/>
          <w:lang w:val="es-ES"/>
        </w:rPr>
        <w:t>La revocación se puede ejercitar contra actos de gravamen o desfavorables, por razones de oportunidad.</w:t>
      </w:r>
    </w:p>
    <w:p w14:paraId="1B7186A7" w14:textId="77777777" w:rsidR="00272827" w:rsidRDefault="006F4985" w:rsidP="00B304D3">
      <w:pPr>
        <w:pStyle w:val="Prrafodelista"/>
        <w:numPr>
          <w:ilvl w:val="1"/>
          <w:numId w:val="1"/>
        </w:numPr>
        <w:jc w:val="both"/>
        <w:rPr>
          <w:rFonts w:asciiTheme="majorHAnsi" w:hAnsiTheme="majorHAnsi" w:cstheme="majorHAnsi"/>
          <w:sz w:val="22"/>
          <w:szCs w:val="22"/>
          <w:lang w:val="es-ES"/>
        </w:rPr>
      </w:pPr>
      <w:r w:rsidRPr="00272827">
        <w:rPr>
          <w:rFonts w:asciiTheme="majorHAnsi" w:hAnsiTheme="majorHAnsi" w:cstheme="majorHAnsi"/>
          <w:sz w:val="22"/>
          <w:szCs w:val="22"/>
          <w:lang w:val="es-ES"/>
        </w:rPr>
        <w:t>La revocación se puede ejercitar contra actos favorables, por motivos de legalidad.</w:t>
      </w:r>
    </w:p>
    <w:p w14:paraId="28C461D5" w14:textId="6D476FC9" w:rsidR="006F4985" w:rsidRPr="00272827" w:rsidRDefault="006F4985" w:rsidP="00B304D3">
      <w:pPr>
        <w:pStyle w:val="Prrafodelista"/>
        <w:numPr>
          <w:ilvl w:val="1"/>
          <w:numId w:val="1"/>
        </w:numPr>
        <w:jc w:val="both"/>
        <w:rPr>
          <w:rFonts w:asciiTheme="majorHAnsi" w:hAnsiTheme="majorHAnsi" w:cstheme="majorHAnsi"/>
          <w:sz w:val="22"/>
          <w:szCs w:val="22"/>
          <w:lang w:val="es-ES"/>
        </w:rPr>
      </w:pPr>
      <w:r w:rsidRPr="00272827">
        <w:rPr>
          <w:rFonts w:asciiTheme="majorHAnsi" w:hAnsiTheme="majorHAnsi" w:cstheme="majorHAnsi"/>
          <w:sz w:val="22"/>
          <w:szCs w:val="22"/>
          <w:lang w:val="es-ES"/>
        </w:rPr>
        <w:t>La revocación se puede ejercitar contra actos de gravamen o desfavorables, por razones de legalidad.</w:t>
      </w:r>
    </w:p>
    <w:p w14:paraId="10E9FA6E" w14:textId="77777777" w:rsidR="006F4985" w:rsidRPr="00885ADE" w:rsidRDefault="006F4985" w:rsidP="002B622B">
      <w:pPr>
        <w:jc w:val="both"/>
        <w:rPr>
          <w:rFonts w:asciiTheme="majorHAnsi" w:hAnsiTheme="majorHAnsi" w:cstheme="majorHAnsi"/>
          <w:sz w:val="22"/>
          <w:szCs w:val="22"/>
        </w:rPr>
      </w:pPr>
    </w:p>
    <w:p w14:paraId="1CA39F55" w14:textId="77777777" w:rsidR="00272827" w:rsidRDefault="00B55A2F" w:rsidP="00B304D3">
      <w:pPr>
        <w:pStyle w:val="NormalWeb"/>
        <w:numPr>
          <w:ilvl w:val="0"/>
          <w:numId w:val="1"/>
        </w:numPr>
        <w:jc w:val="both"/>
        <w:rPr>
          <w:rFonts w:ascii="Calibri" w:hAnsi="Calibri"/>
          <w:sz w:val="22"/>
          <w:szCs w:val="22"/>
        </w:rPr>
      </w:pPr>
      <w:r w:rsidRPr="00885ADE">
        <w:rPr>
          <w:rFonts w:ascii="Calibri" w:hAnsi="Calibri"/>
          <w:sz w:val="22"/>
          <w:szCs w:val="22"/>
        </w:rPr>
        <w:t>Se considera discriminación directa por razón de sexo:</w:t>
      </w:r>
    </w:p>
    <w:p w14:paraId="756B67A4" w14:textId="77777777" w:rsidR="00272827" w:rsidRPr="00272827" w:rsidRDefault="00B55A2F" w:rsidP="00B304D3">
      <w:pPr>
        <w:pStyle w:val="NormalWeb"/>
        <w:numPr>
          <w:ilvl w:val="1"/>
          <w:numId w:val="1"/>
        </w:numPr>
        <w:jc w:val="both"/>
        <w:rPr>
          <w:rFonts w:ascii="Calibri" w:hAnsi="Calibri"/>
          <w:color w:val="FF0000"/>
          <w:sz w:val="22"/>
          <w:szCs w:val="22"/>
        </w:rPr>
      </w:pPr>
      <w:r w:rsidRPr="00272827">
        <w:rPr>
          <w:rFonts w:ascii="Calibri" w:hAnsi="Calibri" w:cs="Lucida Grande"/>
          <w:color w:val="FF0000"/>
          <w:sz w:val="22"/>
          <w:szCs w:val="22"/>
          <w:lang w:val="es-ES"/>
        </w:rPr>
        <w:t>La situación en que se encuentra una persona que sea, haya sido o pudiera ser tratada, en atención a su sexo, de manera menos favorable que otra en situación comparable.</w:t>
      </w:r>
    </w:p>
    <w:p w14:paraId="47642471" w14:textId="77777777" w:rsidR="00272827" w:rsidRDefault="00B55A2F" w:rsidP="00B304D3">
      <w:pPr>
        <w:pStyle w:val="NormalWeb"/>
        <w:numPr>
          <w:ilvl w:val="1"/>
          <w:numId w:val="1"/>
        </w:numPr>
        <w:jc w:val="both"/>
        <w:rPr>
          <w:rFonts w:ascii="Calibri" w:hAnsi="Calibri"/>
          <w:sz w:val="22"/>
          <w:szCs w:val="22"/>
        </w:rPr>
      </w:pPr>
      <w:r w:rsidRPr="00272827">
        <w:rPr>
          <w:rFonts w:ascii="Calibri" w:hAnsi="Calibri" w:cs="Lucida Grande"/>
          <w:color w:val="1A1A1A"/>
          <w:sz w:val="22"/>
          <w:szCs w:val="22"/>
          <w:lang w:val="es-ES"/>
        </w:rPr>
        <w:t>La situación en que una disposición, criterio o práctica aparentemente neutros pone a personas de un sexo en desventaja particular con respecto a personas del otro.</w:t>
      </w:r>
    </w:p>
    <w:p w14:paraId="00AF45EC" w14:textId="74EB4BDB" w:rsidR="00A049B6" w:rsidRDefault="00B55A2F" w:rsidP="00B304D3">
      <w:pPr>
        <w:pStyle w:val="NormalWeb"/>
        <w:numPr>
          <w:ilvl w:val="1"/>
          <w:numId w:val="1"/>
        </w:numPr>
        <w:jc w:val="both"/>
        <w:rPr>
          <w:rFonts w:ascii="Calibri" w:hAnsi="Calibri"/>
          <w:sz w:val="22"/>
          <w:szCs w:val="22"/>
        </w:rPr>
      </w:pPr>
      <w:r w:rsidRPr="00272827">
        <w:rPr>
          <w:rFonts w:ascii="Calibri" w:hAnsi="Calibri" w:cs="Lucida Grande"/>
          <w:color w:val="1A1A1A"/>
          <w:sz w:val="22"/>
          <w:szCs w:val="22"/>
          <w:lang w:val="es-ES"/>
        </w:rPr>
        <w:t xml:space="preserve">Cualquier comportamiento, verbal o físico, de naturaleza sexual que tenga el </w:t>
      </w:r>
      <w:r w:rsidRPr="00A049B6">
        <w:rPr>
          <w:rFonts w:ascii="Calibri" w:hAnsi="Calibri" w:cs="Lucida Grande"/>
          <w:color w:val="1A1A1A"/>
          <w:sz w:val="22"/>
          <w:szCs w:val="22"/>
          <w:lang w:val="es-ES"/>
        </w:rPr>
        <w:t>propósito o produzca el efecto de atentar contra la dignidad de una persona.</w:t>
      </w:r>
    </w:p>
    <w:p w14:paraId="01C9F80A" w14:textId="77777777" w:rsidR="00A049B6" w:rsidRPr="00A049B6" w:rsidRDefault="00A049B6" w:rsidP="002B622B">
      <w:pPr>
        <w:pStyle w:val="NormalWeb"/>
        <w:ind w:left="1440"/>
        <w:jc w:val="both"/>
        <w:rPr>
          <w:rFonts w:ascii="Calibri" w:hAnsi="Calibri"/>
          <w:sz w:val="22"/>
          <w:szCs w:val="22"/>
        </w:rPr>
      </w:pPr>
    </w:p>
    <w:p w14:paraId="227522C7" w14:textId="77777777" w:rsidR="00465EAB" w:rsidRDefault="00B55A2F" w:rsidP="00B304D3">
      <w:pPr>
        <w:pStyle w:val="NormalWeb"/>
        <w:numPr>
          <w:ilvl w:val="0"/>
          <w:numId w:val="1"/>
        </w:numPr>
        <w:jc w:val="both"/>
        <w:rPr>
          <w:rFonts w:ascii="Calibri" w:hAnsi="Calibri"/>
          <w:color w:val="000000" w:themeColor="text1"/>
          <w:sz w:val="22"/>
          <w:szCs w:val="22"/>
        </w:rPr>
      </w:pPr>
      <w:r w:rsidRPr="00885ADE">
        <w:rPr>
          <w:rFonts w:ascii="Calibri" w:hAnsi="Calibri"/>
          <w:sz w:val="22"/>
          <w:szCs w:val="22"/>
        </w:rPr>
        <w:t xml:space="preserve">En aquellos procedimientos en los que las alegaciones de la parte actora se fundamenten en actuaciones discriminatorias por razón de sexo ¿A </w:t>
      </w:r>
      <w:proofErr w:type="spellStart"/>
      <w:r w:rsidRPr="00885ADE">
        <w:rPr>
          <w:rFonts w:ascii="Calibri" w:hAnsi="Calibri"/>
          <w:sz w:val="22"/>
          <w:szCs w:val="22"/>
        </w:rPr>
        <w:t>quien</w:t>
      </w:r>
      <w:proofErr w:type="spellEnd"/>
      <w:r w:rsidRPr="00885ADE">
        <w:rPr>
          <w:rFonts w:ascii="Calibri" w:hAnsi="Calibri"/>
          <w:sz w:val="22"/>
          <w:szCs w:val="22"/>
        </w:rPr>
        <w:t xml:space="preserve"> corresponderá probar la ausencia de discriminación? </w:t>
      </w:r>
    </w:p>
    <w:p w14:paraId="3450ADD3" w14:textId="77777777" w:rsidR="00465EAB" w:rsidRDefault="00B55A2F" w:rsidP="00B304D3">
      <w:pPr>
        <w:pStyle w:val="NormalWeb"/>
        <w:numPr>
          <w:ilvl w:val="1"/>
          <w:numId w:val="1"/>
        </w:numPr>
        <w:jc w:val="both"/>
        <w:rPr>
          <w:rFonts w:ascii="Calibri" w:hAnsi="Calibri"/>
          <w:color w:val="000000" w:themeColor="text1"/>
          <w:sz w:val="22"/>
          <w:szCs w:val="22"/>
        </w:rPr>
      </w:pPr>
      <w:r w:rsidRPr="00A049B6">
        <w:rPr>
          <w:rFonts w:ascii="Calibri" w:hAnsi="Calibri"/>
          <w:sz w:val="22"/>
          <w:szCs w:val="22"/>
        </w:rPr>
        <w:t xml:space="preserve">A la parte demandante. </w:t>
      </w:r>
    </w:p>
    <w:p w14:paraId="7F35C095" w14:textId="77777777" w:rsidR="00465EAB" w:rsidRPr="00465EAB" w:rsidRDefault="00B55A2F" w:rsidP="00B304D3">
      <w:pPr>
        <w:pStyle w:val="NormalWeb"/>
        <w:numPr>
          <w:ilvl w:val="1"/>
          <w:numId w:val="1"/>
        </w:numPr>
        <w:jc w:val="both"/>
        <w:rPr>
          <w:rFonts w:ascii="Calibri" w:hAnsi="Calibri"/>
          <w:color w:val="FF0000"/>
          <w:sz w:val="22"/>
          <w:szCs w:val="22"/>
        </w:rPr>
      </w:pPr>
      <w:r w:rsidRPr="00465EAB">
        <w:rPr>
          <w:rFonts w:ascii="Calibri" w:hAnsi="Calibri"/>
          <w:color w:val="FF0000"/>
          <w:sz w:val="22"/>
          <w:szCs w:val="22"/>
        </w:rPr>
        <w:t xml:space="preserve">A la parte demandada. </w:t>
      </w:r>
    </w:p>
    <w:p w14:paraId="1A2425CF" w14:textId="1351385C" w:rsidR="00B55A2F" w:rsidRPr="00465EAB" w:rsidRDefault="00B55A2F" w:rsidP="00B304D3">
      <w:pPr>
        <w:pStyle w:val="NormalWeb"/>
        <w:numPr>
          <w:ilvl w:val="1"/>
          <w:numId w:val="1"/>
        </w:numPr>
        <w:jc w:val="both"/>
        <w:rPr>
          <w:rFonts w:ascii="Calibri" w:hAnsi="Calibri"/>
          <w:color w:val="000000" w:themeColor="text1"/>
          <w:sz w:val="22"/>
          <w:szCs w:val="22"/>
        </w:rPr>
      </w:pPr>
      <w:r w:rsidRPr="00465EAB">
        <w:rPr>
          <w:rFonts w:ascii="Calibri" w:hAnsi="Calibri"/>
          <w:sz w:val="22"/>
          <w:szCs w:val="22"/>
        </w:rPr>
        <w:t xml:space="preserve">A la autoridad competente. </w:t>
      </w:r>
    </w:p>
    <w:p w14:paraId="77CB3A62" w14:textId="77777777" w:rsidR="00B55A2F" w:rsidRPr="00885ADE" w:rsidRDefault="00B55A2F" w:rsidP="002B622B">
      <w:pPr>
        <w:jc w:val="both"/>
        <w:rPr>
          <w:rFonts w:asciiTheme="majorHAnsi" w:hAnsiTheme="majorHAnsi" w:cstheme="majorHAnsi"/>
          <w:sz w:val="22"/>
          <w:szCs w:val="22"/>
        </w:rPr>
      </w:pPr>
    </w:p>
    <w:p w14:paraId="0F85C2D1" w14:textId="12C56460" w:rsidR="00465EAB" w:rsidRDefault="00561263" w:rsidP="00B304D3">
      <w:pPr>
        <w:pStyle w:val="Prrafodelista"/>
        <w:numPr>
          <w:ilvl w:val="0"/>
          <w:numId w:val="1"/>
        </w:numPr>
        <w:jc w:val="both"/>
        <w:rPr>
          <w:rFonts w:asciiTheme="majorHAnsi" w:hAnsiTheme="majorHAnsi" w:cstheme="majorHAnsi"/>
          <w:sz w:val="22"/>
          <w:szCs w:val="22"/>
          <w:lang w:val="es-ES"/>
        </w:rPr>
      </w:pPr>
      <w:r w:rsidRPr="00465EAB">
        <w:rPr>
          <w:rFonts w:asciiTheme="majorHAnsi" w:hAnsiTheme="majorHAnsi" w:cstheme="majorHAnsi"/>
          <w:sz w:val="22"/>
          <w:szCs w:val="22"/>
        </w:rPr>
        <w:t xml:space="preserve">Según el artículo 3 del Estatuto de los Trabajadores, una de las fuentes de </w:t>
      </w:r>
      <w:r w:rsidRPr="00465EAB">
        <w:rPr>
          <w:rFonts w:asciiTheme="majorHAnsi" w:hAnsiTheme="majorHAnsi" w:cstheme="majorHAnsi"/>
          <w:sz w:val="22"/>
          <w:szCs w:val="22"/>
          <w:lang w:val="es-ES"/>
        </w:rPr>
        <w:t>los derechos y obligaciones concernientes a la relación laboral se regulan:</w:t>
      </w:r>
      <w:r w:rsidR="00465EAB">
        <w:rPr>
          <w:rFonts w:asciiTheme="majorHAnsi" w:hAnsiTheme="majorHAnsi" w:cstheme="majorHAnsi"/>
          <w:sz w:val="22"/>
          <w:szCs w:val="22"/>
          <w:lang w:val="es-ES"/>
        </w:rPr>
        <w:t xml:space="preserve"> </w:t>
      </w:r>
    </w:p>
    <w:p w14:paraId="2BBF7C16" w14:textId="77777777" w:rsidR="00465EAB" w:rsidRPr="00465EAB" w:rsidRDefault="00561263" w:rsidP="00B304D3">
      <w:pPr>
        <w:pStyle w:val="Prrafodelista"/>
        <w:numPr>
          <w:ilvl w:val="1"/>
          <w:numId w:val="1"/>
        </w:numPr>
        <w:jc w:val="both"/>
        <w:rPr>
          <w:rFonts w:asciiTheme="majorHAnsi" w:hAnsiTheme="majorHAnsi" w:cstheme="majorHAnsi"/>
          <w:sz w:val="22"/>
          <w:szCs w:val="22"/>
          <w:lang w:val="es-ES"/>
        </w:rPr>
      </w:pPr>
      <w:r w:rsidRPr="00465EAB">
        <w:rPr>
          <w:rFonts w:asciiTheme="majorHAnsi" w:hAnsiTheme="majorHAnsi" w:cstheme="majorHAnsi"/>
          <w:sz w:val="22"/>
          <w:szCs w:val="22"/>
        </w:rPr>
        <w:t>Por la voluntad de las partes, sea cuales sean las condiciones si se han pactado libremente por cada una de ellas.</w:t>
      </w:r>
    </w:p>
    <w:p w14:paraId="02520FB1" w14:textId="77777777" w:rsidR="00465EAB" w:rsidRPr="00465EAB" w:rsidRDefault="00561263" w:rsidP="00B304D3">
      <w:pPr>
        <w:pStyle w:val="Prrafodelista"/>
        <w:numPr>
          <w:ilvl w:val="1"/>
          <w:numId w:val="1"/>
        </w:numPr>
        <w:jc w:val="both"/>
        <w:rPr>
          <w:rFonts w:asciiTheme="majorHAnsi" w:hAnsiTheme="majorHAnsi" w:cstheme="majorHAnsi"/>
          <w:sz w:val="22"/>
          <w:szCs w:val="22"/>
          <w:lang w:val="es-ES"/>
        </w:rPr>
      </w:pPr>
      <w:r w:rsidRPr="00465EAB">
        <w:rPr>
          <w:rFonts w:asciiTheme="majorHAnsi" w:hAnsiTheme="majorHAnsi" w:cstheme="majorHAnsi"/>
          <w:sz w:val="22"/>
          <w:szCs w:val="22"/>
        </w:rPr>
        <w:lastRenderedPageBreak/>
        <w:t>Por la voluntad unilateral del empresario, que expresará en el contrato de trabajo los términos y condiciones en los que se desarrollará el puesto de trabajo.</w:t>
      </w:r>
    </w:p>
    <w:p w14:paraId="3E70FFDB" w14:textId="2130BAF1" w:rsidR="00561263"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rPr>
        <w:t>Por los usos y costumbres locales y profesionales.</w:t>
      </w:r>
    </w:p>
    <w:p w14:paraId="10143B5E" w14:textId="77777777" w:rsidR="00561263" w:rsidRPr="00885ADE" w:rsidRDefault="00561263" w:rsidP="002B622B">
      <w:pPr>
        <w:jc w:val="both"/>
        <w:rPr>
          <w:rFonts w:asciiTheme="majorHAnsi" w:hAnsiTheme="majorHAnsi" w:cstheme="majorHAnsi"/>
          <w:sz w:val="22"/>
          <w:szCs w:val="22"/>
        </w:rPr>
      </w:pPr>
    </w:p>
    <w:p w14:paraId="3C7441FF" w14:textId="77777777" w:rsidR="002B622B" w:rsidRDefault="00561263" w:rsidP="00B304D3">
      <w:pPr>
        <w:pStyle w:val="Prrafodelista"/>
        <w:numPr>
          <w:ilvl w:val="0"/>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 xml:space="preserve">El menor que tiene 16 </w:t>
      </w:r>
      <w:proofErr w:type="gramStart"/>
      <w:r w:rsidRPr="002B622B">
        <w:rPr>
          <w:rFonts w:asciiTheme="majorHAnsi" w:hAnsiTheme="majorHAnsi" w:cstheme="majorHAnsi"/>
          <w:sz w:val="22"/>
          <w:szCs w:val="22"/>
          <w:lang w:val="es-ES"/>
        </w:rPr>
        <w:t>años de edad</w:t>
      </w:r>
      <w:proofErr w:type="gramEnd"/>
      <w:r w:rsidRPr="002B622B">
        <w:rPr>
          <w:rFonts w:asciiTheme="majorHAnsi" w:hAnsiTheme="majorHAnsi" w:cstheme="majorHAnsi"/>
          <w:sz w:val="22"/>
          <w:szCs w:val="22"/>
          <w:lang w:val="es-ES"/>
        </w:rPr>
        <w:t>:</w:t>
      </w:r>
      <w:r w:rsidR="002B622B" w:rsidRPr="002B622B">
        <w:rPr>
          <w:rFonts w:asciiTheme="majorHAnsi" w:hAnsiTheme="majorHAnsi" w:cstheme="majorHAnsi"/>
          <w:sz w:val="22"/>
          <w:szCs w:val="22"/>
          <w:lang w:val="es-ES"/>
        </w:rPr>
        <w:t xml:space="preserve"> </w:t>
      </w:r>
    </w:p>
    <w:p w14:paraId="17164992"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No puede trabajar legalmente, porque todavía no ha alcanzado la mayoría de edad necesaria para adquirir la plena capacidad de obrar.</w:t>
      </w:r>
    </w:p>
    <w:p w14:paraId="76663A77"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Siempre necesita el consentimiento de sus padres para trabajar legalmente, aunque no puede ejercer acciones judiciales para la defensa de sus derechos.</w:t>
      </w:r>
    </w:p>
    <w:p w14:paraId="71DF7916" w14:textId="4ADDDA05" w:rsidR="00561263"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lang w:val="es-ES"/>
        </w:rPr>
        <w:t>Necesita el consentimiento de sus padres para trabajar legalmente, salvo que viva de forma independiente.</w:t>
      </w:r>
    </w:p>
    <w:p w14:paraId="10038E38" w14:textId="77777777" w:rsidR="002B622B" w:rsidRDefault="002B622B" w:rsidP="002B622B">
      <w:pPr>
        <w:jc w:val="both"/>
        <w:rPr>
          <w:rFonts w:asciiTheme="majorHAnsi" w:hAnsiTheme="majorHAnsi" w:cstheme="majorHAnsi"/>
          <w:sz w:val="22"/>
          <w:szCs w:val="22"/>
        </w:rPr>
      </w:pPr>
    </w:p>
    <w:p w14:paraId="765B6FFC" w14:textId="2989BA04" w:rsidR="002B622B" w:rsidRPr="00072B0F" w:rsidRDefault="00C91F47" w:rsidP="00B304D3">
      <w:pPr>
        <w:pStyle w:val="Prrafodelista"/>
        <w:numPr>
          <w:ilvl w:val="0"/>
          <w:numId w:val="1"/>
        </w:numPr>
        <w:jc w:val="both"/>
        <w:rPr>
          <w:rFonts w:asciiTheme="majorHAnsi" w:hAnsiTheme="majorHAnsi" w:cstheme="majorHAnsi"/>
          <w:sz w:val="22"/>
          <w:szCs w:val="22"/>
          <w:lang w:val="es-ES"/>
        </w:rPr>
      </w:pPr>
      <w:r w:rsidRPr="00072B0F">
        <w:rPr>
          <w:rFonts w:asciiTheme="majorHAnsi" w:hAnsiTheme="majorHAnsi" w:cstheme="majorHAnsi"/>
          <w:sz w:val="22"/>
          <w:szCs w:val="22"/>
          <w:lang w:val="es-ES"/>
        </w:rPr>
        <w:t xml:space="preserve">Señale la respuesta correcta. </w:t>
      </w:r>
      <w:r w:rsidR="00561263" w:rsidRPr="00072B0F">
        <w:rPr>
          <w:rFonts w:asciiTheme="majorHAnsi" w:hAnsiTheme="majorHAnsi" w:cstheme="majorHAnsi"/>
          <w:sz w:val="22"/>
          <w:szCs w:val="22"/>
          <w:lang w:val="es-ES"/>
        </w:rPr>
        <w:t>La duración de un contrato temporal de obra o servicio:</w:t>
      </w:r>
      <w:r w:rsidR="002B622B" w:rsidRPr="00072B0F">
        <w:rPr>
          <w:rFonts w:asciiTheme="majorHAnsi" w:hAnsiTheme="majorHAnsi" w:cstheme="majorHAnsi"/>
          <w:sz w:val="22"/>
          <w:szCs w:val="22"/>
          <w:lang w:val="es-ES"/>
        </w:rPr>
        <w:t xml:space="preserve"> </w:t>
      </w:r>
    </w:p>
    <w:p w14:paraId="4F995697" w14:textId="77777777" w:rsidR="002B622B" w:rsidRPr="00072B0F" w:rsidRDefault="00561263" w:rsidP="00B304D3">
      <w:pPr>
        <w:pStyle w:val="Prrafodelista"/>
        <w:numPr>
          <w:ilvl w:val="1"/>
          <w:numId w:val="1"/>
        </w:numPr>
        <w:jc w:val="both"/>
        <w:rPr>
          <w:rFonts w:asciiTheme="majorHAnsi" w:hAnsiTheme="majorHAnsi" w:cstheme="majorHAnsi"/>
          <w:sz w:val="22"/>
          <w:szCs w:val="22"/>
          <w:lang w:val="es-ES"/>
        </w:rPr>
      </w:pPr>
      <w:r w:rsidRPr="00072B0F">
        <w:rPr>
          <w:rFonts w:asciiTheme="majorHAnsi" w:hAnsiTheme="majorHAnsi" w:cstheme="majorHAnsi"/>
          <w:sz w:val="22"/>
          <w:szCs w:val="22"/>
          <w:lang w:val="es-ES"/>
        </w:rPr>
        <w:t>Sera la del tiempo exigido para la realización de la obra o servicio, aunque si el contrato fija una duración o un término, estos deberán considerarse obligatorios para ambas partes.</w:t>
      </w:r>
    </w:p>
    <w:p w14:paraId="723CD963" w14:textId="77777777" w:rsidR="002B622B" w:rsidRPr="00072B0F" w:rsidRDefault="00561263" w:rsidP="00B304D3">
      <w:pPr>
        <w:pStyle w:val="Prrafodelista"/>
        <w:numPr>
          <w:ilvl w:val="1"/>
          <w:numId w:val="1"/>
        </w:numPr>
        <w:jc w:val="both"/>
        <w:rPr>
          <w:rFonts w:asciiTheme="majorHAnsi" w:hAnsiTheme="majorHAnsi" w:cstheme="majorHAnsi"/>
          <w:sz w:val="22"/>
          <w:szCs w:val="22"/>
          <w:lang w:val="es-ES"/>
        </w:rPr>
      </w:pPr>
      <w:r w:rsidRPr="00072B0F">
        <w:rPr>
          <w:rFonts w:asciiTheme="majorHAnsi" w:hAnsiTheme="majorHAnsi" w:cstheme="majorHAnsi"/>
          <w:sz w:val="22"/>
          <w:szCs w:val="22"/>
          <w:lang w:val="es-ES"/>
        </w:rPr>
        <w:t>Estos contratos no podrán tener una duración superior a 4 años ampliable hasta 12 meses más por convenio sectorial.</w:t>
      </w:r>
    </w:p>
    <w:p w14:paraId="584CB59A" w14:textId="4736C7A0" w:rsidR="00561263" w:rsidRPr="00072B0F" w:rsidRDefault="00C91F47" w:rsidP="00B304D3">
      <w:pPr>
        <w:pStyle w:val="Prrafodelista"/>
        <w:numPr>
          <w:ilvl w:val="1"/>
          <w:numId w:val="1"/>
        </w:numPr>
        <w:jc w:val="both"/>
        <w:rPr>
          <w:rFonts w:asciiTheme="majorHAnsi" w:hAnsiTheme="majorHAnsi" w:cstheme="majorHAnsi"/>
          <w:color w:val="FF0000"/>
          <w:sz w:val="22"/>
          <w:szCs w:val="22"/>
          <w:lang w:val="es-ES"/>
        </w:rPr>
      </w:pPr>
      <w:r w:rsidRPr="00072B0F">
        <w:rPr>
          <w:rFonts w:asciiTheme="majorHAnsi" w:hAnsiTheme="majorHAnsi" w:cstheme="majorHAnsi"/>
          <w:color w:val="FF0000"/>
          <w:sz w:val="22"/>
          <w:szCs w:val="22"/>
          <w:lang w:val="es-ES"/>
        </w:rPr>
        <w:t>Sera la del tiempo exigido para la realización de la obra o servicio, aunque si el contrato fija una duración o un término, estos deberán considerarse potestativa</w:t>
      </w:r>
      <w:r w:rsidR="00072B0F">
        <w:rPr>
          <w:rFonts w:asciiTheme="majorHAnsi" w:hAnsiTheme="majorHAnsi" w:cstheme="majorHAnsi"/>
          <w:color w:val="FF0000"/>
          <w:sz w:val="22"/>
          <w:szCs w:val="22"/>
          <w:lang w:val="es-ES"/>
        </w:rPr>
        <w:t>.</w:t>
      </w:r>
    </w:p>
    <w:p w14:paraId="11DFADBD" w14:textId="77777777" w:rsidR="00561263" w:rsidRPr="00072B0F" w:rsidRDefault="00561263" w:rsidP="002B622B">
      <w:pPr>
        <w:jc w:val="both"/>
        <w:rPr>
          <w:rFonts w:asciiTheme="majorHAnsi" w:hAnsiTheme="majorHAnsi" w:cstheme="majorHAnsi"/>
          <w:sz w:val="22"/>
          <w:szCs w:val="22"/>
          <w:lang w:val="es-ES"/>
        </w:rPr>
      </w:pPr>
    </w:p>
    <w:p w14:paraId="4D18E880" w14:textId="77777777" w:rsidR="00561263" w:rsidRPr="00885ADE" w:rsidRDefault="00561263" w:rsidP="002B622B">
      <w:pPr>
        <w:jc w:val="both"/>
        <w:rPr>
          <w:rFonts w:asciiTheme="majorHAnsi" w:hAnsiTheme="majorHAnsi" w:cstheme="majorHAnsi"/>
          <w:sz w:val="22"/>
          <w:szCs w:val="22"/>
          <w:lang w:val="es-ES"/>
        </w:rPr>
      </w:pPr>
    </w:p>
    <w:p w14:paraId="5165B728" w14:textId="77777777" w:rsidR="002B622B" w:rsidRPr="002B622B" w:rsidRDefault="00561263" w:rsidP="00B304D3">
      <w:pPr>
        <w:pStyle w:val="Prrafodelista"/>
        <w:numPr>
          <w:ilvl w:val="0"/>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Las modificaciones sustanciales de las condiciones de trabajo individuales:</w:t>
      </w:r>
      <w:r w:rsidR="002B622B" w:rsidRPr="002B622B">
        <w:rPr>
          <w:rFonts w:asciiTheme="majorHAnsi" w:hAnsiTheme="majorHAnsi" w:cstheme="majorHAnsi"/>
          <w:sz w:val="22"/>
          <w:szCs w:val="22"/>
          <w:lang w:val="es-ES"/>
        </w:rPr>
        <w:t xml:space="preserve"> </w:t>
      </w:r>
    </w:p>
    <w:p w14:paraId="3FE2A195" w14:textId="77777777" w:rsidR="002B622B" w:rsidRP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Deben comunicarse con 3 días de preaviso.</w:t>
      </w:r>
    </w:p>
    <w:p w14:paraId="6EF6D2F5" w14:textId="77777777" w:rsidR="002B622B" w:rsidRP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Deben comunicarse con 30 días de preaviso.</w:t>
      </w:r>
    </w:p>
    <w:p w14:paraId="67F8E7B6" w14:textId="0E0803E8" w:rsidR="00561263"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lang w:val="es-ES"/>
        </w:rPr>
        <w:t>Deben comunicarse con 15 días de preaviso.</w:t>
      </w:r>
    </w:p>
    <w:p w14:paraId="52DE15F8" w14:textId="77777777" w:rsidR="00561263" w:rsidRPr="00885ADE" w:rsidRDefault="00561263" w:rsidP="002B622B">
      <w:pPr>
        <w:jc w:val="both"/>
        <w:rPr>
          <w:rFonts w:asciiTheme="majorHAnsi" w:hAnsiTheme="majorHAnsi" w:cstheme="majorHAnsi"/>
          <w:sz w:val="22"/>
          <w:szCs w:val="22"/>
        </w:rPr>
      </w:pPr>
    </w:p>
    <w:p w14:paraId="2CFDB7AB" w14:textId="77777777" w:rsidR="00561263" w:rsidRPr="00072B0F" w:rsidRDefault="00561263" w:rsidP="002B622B">
      <w:pPr>
        <w:jc w:val="both"/>
        <w:rPr>
          <w:rFonts w:asciiTheme="majorHAnsi" w:hAnsiTheme="majorHAnsi" w:cstheme="majorHAnsi"/>
          <w:sz w:val="22"/>
          <w:szCs w:val="22"/>
        </w:rPr>
      </w:pPr>
    </w:p>
    <w:p w14:paraId="3584F10B" w14:textId="77777777" w:rsidR="002B622B" w:rsidRPr="00072B0F" w:rsidRDefault="00561263" w:rsidP="00B304D3">
      <w:pPr>
        <w:pStyle w:val="Prrafodelista"/>
        <w:numPr>
          <w:ilvl w:val="0"/>
          <w:numId w:val="1"/>
        </w:numPr>
        <w:jc w:val="both"/>
        <w:rPr>
          <w:rFonts w:asciiTheme="majorHAnsi" w:hAnsiTheme="majorHAnsi" w:cstheme="majorHAnsi"/>
          <w:sz w:val="22"/>
          <w:szCs w:val="22"/>
          <w:lang w:val="es-ES"/>
        </w:rPr>
      </w:pPr>
      <w:r w:rsidRPr="00072B0F">
        <w:rPr>
          <w:rFonts w:asciiTheme="majorHAnsi" w:hAnsiTheme="majorHAnsi" w:cstheme="majorHAnsi"/>
          <w:sz w:val="22"/>
          <w:szCs w:val="22"/>
          <w:lang w:val="es-ES"/>
        </w:rPr>
        <w:t>La dimisión es un supuesto de extinción d</w:t>
      </w:r>
      <w:r w:rsidR="00BE2F47" w:rsidRPr="00072B0F">
        <w:rPr>
          <w:rFonts w:asciiTheme="majorHAnsi" w:hAnsiTheme="majorHAnsi" w:cstheme="majorHAnsi"/>
          <w:sz w:val="22"/>
          <w:szCs w:val="22"/>
          <w:lang w:val="es-ES"/>
        </w:rPr>
        <w:t>el contrato por voluntad del tra</w:t>
      </w:r>
      <w:r w:rsidRPr="00072B0F">
        <w:rPr>
          <w:rFonts w:asciiTheme="majorHAnsi" w:hAnsiTheme="majorHAnsi" w:cstheme="majorHAnsi"/>
          <w:sz w:val="22"/>
          <w:szCs w:val="22"/>
          <w:lang w:val="es-ES"/>
        </w:rPr>
        <w:t>bajador:</w:t>
      </w:r>
      <w:r w:rsidR="002B622B" w:rsidRPr="00072B0F">
        <w:rPr>
          <w:rFonts w:asciiTheme="majorHAnsi" w:hAnsiTheme="majorHAnsi" w:cstheme="majorHAnsi"/>
          <w:sz w:val="22"/>
          <w:szCs w:val="22"/>
          <w:lang w:val="es-ES"/>
        </w:rPr>
        <w:t xml:space="preserve">  </w:t>
      </w:r>
    </w:p>
    <w:p w14:paraId="25721B1D"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Sin que exista una causa que lo justifique y sin cumplir el plazo de preaviso establecido</w:t>
      </w:r>
    </w:p>
    <w:p w14:paraId="00167696" w14:textId="4C64D11A" w:rsidR="002B622B" w:rsidRDefault="00947180" w:rsidP="00B304D3">
      <w:pPr>
        <w:pStyle w:val="Prrafodelista"/>
        <w:numPr>
          <w:ilvl w:val="1"/>
          <w:numId w:val="1"/>
        </w:numPr>
        <w:jc w:val="both"/>
        <w:rPr>
          <w:rFonts w:asciiTheme="majorHAnsi" w:hAnsiTheme="majorHAnsi" w:cstheme="majorHAnsi"/>
          <w:sz w:val="22"/>
          <w:szCs w:val="22"/>
          <w:lang w:val="es-ES"/>
        </w:rPr>
      </w:pPr>
      <w:r>
        <w:rPr>
          <w:rFonts w:asciiTheme="majorHAnsi" w:hAnsiTheme="majorHAnsi" w:cstheme="majorHAnsi"/>
          <w:sz w:val="22"/>
          <w:szCs w:val="22"/>
          <w:lang w:val="es-ES"/>
        </w:rPr>
        <w:t>Con causa que lo justifique con y con 30 días de antelación.</w:t>
      </w:r>
    </w:p>
    <w:p w14:paraId="469C80E0" w14:textId="78CFF9AF" w:rsidR="00561263"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lang w:val="es-ES"/>
        </w:rPr>
        <w:t>Sin que exista una causa que lo justifique y cumpliendo el plazo de preaviso establecido</w:t>
      </w:r>
    </w:p>
    <w:p w14:paraId="7D08FA32" w14:textId="77777777" w:rsidR="00561263" w:rsidRPr="00885ADE" w:rsidRDefault="00561263" w:rsidP="002B622B">
      <w:pPr>
        <w:jc w:val="both"/>
        <w:rPr>
          <w:rFonts w:asciiTheme="majorHAnsi" w:hAnsiTheme="majorHAnsi" w:cstheme="majorHAnsi"/>
          <w:sz w:val="22"/>
          <w:szCs w:val="22"/>
        </w:rPr>
      </w:pPr>
    </w:p>
    <w:p w14:paraId="309FF324" w14:textId="77777777" w:rsidR="002B622B" w:rsidRDefault="00561263" w:rsidP="00B304D3">
      <w:pPr>
        <w:pStyle w:val="Prrafodelista"/>
        <w:numPr>
          <w:ilvl w:val="0"/>
          <w:numId w:val="1"/>
        </w:numPr>
        <w:jc w:val="both"/>
        <w:rPr>
          <w:rFonts w:asciiTheme="majorHAnsi" w:hAnsiTheme="majorHAnsi" w:cstheme="majorHAnsi"/>
          <w:sz w:val="22"/>
          <w:szCs w:val="22"/>
          <w:lang w:val="es-ES"/>
        </w:rPr>
      </w:pPr>
      <w:proofErr w:type="gramStart"/>
      <w:r w:rsidRPr="002B622B">
        <w:rPr>
          <w:rFonts w:asciiTheme="majorHAnsi" w:hAnsiTheme="majorHAnsi" w:cstheme="majorHAnsi"/>
          <w:sz w:val="22"/>
          <w:szCs w:val="22"/>
          <w:lang w:val="es-ES"/>
        </w:rPr>
        <w:t>En relación al</w:t>
      </w:r>
      <w:proofErr w:type="gramEnd"/>
      <w:r w:rsidRPr="002B622B">
        <w:rPr>
          <w:rFonts w:asciiTheme="majorHAnsi" w:hAnsiTheme="majorHAnsi" w:cstheme="majorHAnsi"/>
          <w:sz w:val="22"/>
          <w:szCs w:val="22"/>
          <w:lang w:val="es-ES"/>
        </w:rPr>
        <w:t xml:space="preserve"> periodo de prueba:</w:t>
      </w:r>
      <w:r w:rsidR="002B622B" w:rsidRPr="002B622B">
        <w:rPr>
          <w:rFonts w:asciiTheme="majorHAnsi" w:hAnsiTheme="majorHAnsi" w:cstheme="majorHAnsi"/>
          <w:sz w:val="22"/>
          <w:szCs w:val="22"/>
          <w:lang w:val="es-ES"/>
        </w:rPr>
        <w:t xml:space="preserve"> </w:t>
      </w:r>
    </w:p>
    <w:p w14:paraId="5B743625"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Debe pactarse por escrito, aunque se admita que el empresario pueda probar que efectivamente se había pactado verbalmente con el trabajador.</w:t>
      </w:r>
    </w:p>
    <w:p w14:paraId="4CBD4E02"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Puede pactarse, siempre por escrito, incluso cuando el trabajador haya ya desempeñado las mismas funciones con anterioridad en la empresa con un contrato formativo.</w:t>
      </w:r>
    </w:p>
    <w:p w14:paraId="1839009E" w14:textId="15668B1B" w:rsidR="00561263"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lang w:val="es-ES"/>
        </w:rPr>
        <w:t>Aunque se haya superado el periodo de prueba el empresario siempre podrá realizar una extinción por causas objetivas por ineptitud del trabajador.</w:t>
      </w:r>
    </w:p>
    <w:p w14:paraId="5DD97E3F" w14:textId="77777777" w:rsidR="00561263" w:rsidRPr="00885ADE" w:rsidRDefault="00561263" w:rsidP="002B622B">
      <w:pPr>
        <w:jc w:val="both"/>
        <w:rPr>
          <w:rFonts w:asciiTheme="majorHAnsi" w:hAnsiTheme="majorHAnsi" w:cstheme="majorHAnsi"/>
          <w:sz w:val="22"/>
          <w:szCs w:val="22"/>
        </w:rPr>
      </w:pPr>
    </w:p>
    <w:p w14:paraId="7BCD1059" w14:textId="77777777" w:rsidR="00561263" w:rsidRPr="00885ADE" w:rsidRDefault="00561263" w:rsidP="002B622B">
      <w:pPr>
        <w:jc w:val="both"/>
        <w:rPr>
          <w:rFonts w:asciiTheme="majorHAnsi" w:hAnsiTheme="majorHAnsi" w:cstheme="majorHAnsi"/>
          <w:sz w:val="22"/>
          <w:szCs w:val="22"/>
        </w:rPr>
      </w:pPr>
    </w:p>
    <w:p w14:paraId="4041E7B2" w14:textId="77777777" w:rsidR="002B622B" w:rsidRDefault="00561263" w:rsidP="00B304D3">
      <w:pPr>
        <w:pStyle w:val="Prrafodelista"/>
        <w:numPr>
          <w:ilvl w:val="0"/>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La retribución del trabajador contratado en prácticas:</w:t>
      </w:r>
      <w:r w:rsidR="002B622B" w:rsidRPr="002B622B">
        <w:rPr>
          <w:rFonts w:asciiTheme="majorHAnsi" w:hAnsiTheme="majorHAnsi" w:cstheme="majorHAnsi"/>
          <w:sz w:val="22"/>
          <w:szCs w:val="22"/>
          <w:lang w:val="es-ES"/>
        </w:rPr>
        <w:t xml:space="preserve"> </w:t>
      </w:r>
    </w:p>
    <w:p w14:paraId="1B4B65D5" w14:textId="77777777" w:rsid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Será la que pacten las partes en el contrato que se celebre por escrito, sin que pueda ser inferior al 60 o al 75% durante el primero o el segundo año de vigencia del contrato, respectivamente, del salario mínimo interprofesional.</w:t>
      </w:r>
    </w:p>
    <w:p w14:paraId="4E59A94D" w14:textId="77777777" w:rsidR="002B622B" w:rsidRPr="002B622B" w:rsidRDefault="00561263" w:rsidP="00B304D3">
      <w:pPr>
        <w:pStyle w:val="Prrafodelista"/>
        <w:numPr>
          <w:ilvl w:val="1"/>
          <w:numId w:val="1"/>
        </w:numPr>
        <w:jc w:val="both"/>
        <w:rPr>
          <w:rFonts w:asciiTheme="majorHAnsi" w:hAnsiTheme="majorHAnsi" w:cstheme="majorHAnsi"/>
          <w:color w:val="FF0000"/>
          <w:sz w:val="22"/>
          <w:szCs w:val="22"/>
          <w:lang w:val="es-ES"/>
        </w:rPr>
      </w:pPr>
      <w:r w:rsidRPr="002B622B">
        <w:rPr>
          <w:rFonts w:asciiTheme="majorHAnsi" w:hAnsiTheme="majorHAnsi" w:cstheme="majorHAnsi"/>
          <w:color w:val="FF0000"/>
          <w:sz w:val="22"/>
          <w:szCs w:val="22"/>
          <w:lang w:val="es-ES"/>
        </w:rPr>
        <w:lastRenderedPageBreak/>
        <w:t>Será la fijada en el convenio colectivo para los trabajadores en prácticas sin que, en su defecto, pueda ser inferior al 60 o al 75% durante el primero o el segundo año de vigencia del contrato, respectivamente, del salario fijado en convenio para un trabajador que desempeñe el mismo equivalente puesto de trabajo.</w:t>
      </w:r>
    </w:p>
    <w:p w14:paraId="44360ADF" w14:textId="60C0DC84" w:rsidR="00561263" w:rsidRPr="002B622B" w:rsidRDefault="00561263" w:rsidP="00B304D3">
      <w:pPr>
        <w:pStyle w:val="Prrafodelista"/>
        <w:numPr>
          <w:ilvl w:val="1"/>
          <w:numId w:val="1"/>
        </w:numPr>
        <w:jc w:val="both"/>
        <w:rPr>
          <w:rFonts w:asciiTheme="majorHAnsi" w:hAnsiTheme="majorHAnsi" w:cstheme="majorHAnsi"/>
          <w:sz w:val="22"/>
          <w:szCs w:val="22"/>
          <w:lang w:val="es-ES"/>
        </w:rPr>
      </w:pPr>
      <w:r w:rsidRPr="002B622B">
        <w:rPr>
          <w:rFonts w:asciiTheme="majorHAnsi" w:hAnsiTheme="majorHAnsi" w:cstheme="majorHAnsi"/>
          <w:sz w:val="22"/>
          <w:szCs w:val="22"/>
          <w:lang w:val="es-ES"/>
        </w:rPr>
        <w:t>Será la fijada en el convenio colectivo para los trabajadores en prácticas sin que, en su defecto, pueda ser inferior al 70 o al 85% durante el primero o el segundo año de vigencia del contrato, respectivamente, del salario mínimo interprofesional.</w:t>
      </w:r>
    </w:p>
    <w:p w14:paraId="684BE101" w14:textId="77777777" w:rsidR="00561263" w:rsidRPr="00885ADE" w:rsidRDefault="00561263" w:rsidP="00561263">
      <w:pPr>
        <w:rPr>
          <w:rFonts w:asciiTheme="majorHAnsi" w:hAnsiTheme="majorHAnsi" w:cstheme="majorHAnsi"/>
          <w:b/>
          <w:sz w:val="22"/>
          <w:szCs w:val="22"/>
          <w:lang w:val="es-ES"/>
        </w:rPr>
      </w:pPr>
    </w:p>
    <w:p w14:paraId="4203D4F4" w14:textId="77777777" w:rsidR="00561263" w:rsidRPr="00885ADE" w:rsidRDefault="00561263" w:rsidP="00561263">
      <w:pPr>
        <w:rPr>
          <w:rFonts w:asciiTheme="majorHAnsi" w:hAnsiTheme="majorHAnsi" w:cstheme="majorHAnsi"/>
          <w:sz w:val="22"/>
          <w:szCs w:val="22"/>
          <w:lang w:val="es-ES"/>
        </w:rPr>
      </w:pPr>
    </w:p>
    <w:p w14:paraId="61E78131" w14:textId="77777777" w:rsidR="00A97FC0" w:rsidRDefault="00561263" w:rsidP="00B304D3">
      <w:pPr>
        <w:pStyle w:val="Prrafodelista"/>
        <w:numPr>
          <w:ilvl w:val="0"/>
          <w:numId w:val="1"/>
        </w:numPr>
        <w:jc w:val="both"/>
        <w:rPr>
          <w:rFonts w:asciiTheme="majorHAnsi" w:hAnsiTheme="majorHAnsi" w:cstheme="majorHAnsi"/>
          <w:sz w:val="22"/>
          <w:szCs w:val="22"/>
          <w:lang w:val="es-ES"/>
        </w:rPr>
      </w:pPr>
      <w:r w:rsidRPr="00A97FC0">
        <w:rPr>
          <w:rFonts w:asciiTheme="majorHAnsi" w:hAnsiTheme="majorHAnsi" w:cstheme="majorHAnsi"/>
          <w:sz w:val="22"/>
          <w:szCs w:val="22"/>
          <w:lang w:val="es-ES"/>
        </w:rPr>
        <w:t>El trabajador puede solicitar la extinción de su relación laboral (con causa justificada) en el caso de:</w:t>
      </w:r>
      <w:r w:rsidR="00A97FC0" w:rsidRPr="00A97FC0">
        <w:rPr>
          <w:rFonts w:asciiTheme="majorHAnsi" w:hAnsiTheme="majorHAnsi" w:cstheme="majorHAnsi"/>
          <w:sz w:val="22"/>
          <w:szCs w:val="22"/>
          <w:lang w:val="es-ES"/>
        </w:rPr>
        <w:t xml:space="preserve"> </w:t>
      </w:r>
    </w:p>
    <w:p w14:paraId="5E066B03" w14:textId="77777777" w:rsidR="00A97FC0" w:rsidRDefault="00561263" w:rsidP="00B304D3">
      <w:pPr>
        <w:pStyle w:val="Prrafodelista"/>
        <w:numPr>
          <w:ilvl w:val="1"/>
          <w:numId w:val="1"/>
        </w:numPr>
        <w:jc w:val="both"/>
        <w:rPr>
          <w:rFonts w:asciiTheme="majorHAnsi" w:hAnsiTheme="majorHAnsi" w:cstheme="majorHAnsi"/>
          <w:sz w:val="22"/>
          <w:szCs w:val="22"/>
          <w:lang w:val="es-ES"/>
        </w:rPr>
      </w:pPr>
      <w:r w:rsidRPr="00A97FC0">
        <w:rPr>
          <w:rFonts w:asciiTheme="majorHAnsi" w:hAnsiTheme="majorHAnsi" w:cstheme="majorHAnsi"/>
          <w:sz w:val="22"/>
          <w:szCs w:val="22"/>
          <w:lang w:val="es-ES"/>
        </w:rPr>
        <w:t>El retraso continuado en el abono del salario.</w:t>
      </w:r>
    </w:p>
    <w:p w14:paraId="481BD016" w14:textId="77777777" w:rsidR="00A97FC0" w:rsidRDefault="00561263" w:rsidP="00B304D3">
      <w:pPr>
        <w:pStyle w:val="Prrafodelista"/>
        <w:numPr>
          <w:ilvl w:val="1"/>
          <w:numId w:val="1"/>
        </w:numPr>
        <w:jc w:val="both"/>
        <w:rPr>
          <w:rFonts w:asciiTheme="majorHAnsi" w:hAnsiTheme="majorHAnsi" w:cstheme="majorHAnsi"/>
          <w:sz w:val="22"/>
          <w:szCs w:val="22"/>
          <w:lang w:val="es-ES"/>
        </w:rPr>
      </w:pPr>
      <w:r w:rsidRPr="00A97FC0">
        <w:rPr>
          <w:rFonts w:asciiTheme="majorHAnsi" w:hAnsiTheme="majorHAnsi" w:cstheme="majorHAnsi"/>
          <w:sz w:val="22"/>
          <w:szCs w:val="22"/>
          <w:lang w:val="es-ES"/>
        </w:rPr>
        <w:t>Cualquier incumplimiento grave de las obligaciones empresariales.</w:t>
      </w:r>
    </w:p>
    <w:p w14:paraId="2DBD277D" w14:textId="6E0AC8B6" w:rsidR="00561263" w:rsidRPr="00A97FC0" w:rsidRDefault="00561263" w:rsidP="00B304D3">
      <w:pPr>
        <w:pStyle w:val="Prrafodelista"/>
        <w:numPr>
          <w:ilvl w:val="1"/>
          <w:numId w:val="1"/>
        </w:numPr>
        <w:jc w:val="both"/>
        <w:rPr>
          <w:rFonts w:asciiTheme="majorHAnsi" w:hAnsiTheme="majorHAnsi" w:cstheme="majorHAnsi"/>
          <w:color w:val="FF0000"/>
          <w:sz w:val="22"/>
          <w:szCs w:val="22"/>
          <w:lang w:val="es-ES"/>
        </w:rPr>
      </w:pPr>
      <w:r w:rsidRPr="00A97FC0">
        <w:rPr>
          <w:rFonts w:asciiTheme="majorHAnsi" w:hAnsiTheme="majorHAnsi" w:cstheme="majorHAnsi"/>
          <w:color w:val="FF0000"/>
          <w:sz w:val="22"/>
          <w:szCs w:val="22"/>
          <w:lang w:val="es-ES"/>
        </w:rPr>
        <w:t>Todo lo anterior es cierto.</w:t>
      </w:r>
    </w:p>
    <w:p w14:paraId="4CA0B349" w14:textId="77777777" w:rsidR="00561263" w:rsidRPr="00885ADE" w:rsidRDefault="00561263" w:rsidP="00A97FC0">
      <w:pPr>
        <w:jc w:val="both"/>
        <w:rPr>
          <w:rFonts w:asciiTheme="majorHAnsi" w:hAnsiTheme="majorHAnsi" w:cstheme="majorHAnsi"/>
          <w:sz w:val="22"/>
          <w:szCs w:val="22"/>
        </w:rPr>
      </w:pPr>
    </w:p>
    <w:p w14:paraId="4C0ADF4B" w14:textId="77777777" w:rsidR="00561263" w:rsidRPr="00885ADE" w:rsidRDefault="00561263" w:rsidP="00A97FC0">
      <w:pPr>
        <w:jc w:val="both"/>
        <w:rPr>
          <w:rFonts w:asciiTheme="majorHAnsi" w:hAnsiTheme="majorHAnsi" w:cstheme="majorHAnsi"/>
          <w:sz w:val="22"/>
          <w:szCs w:val="22"/>
          <w:lang w:val="es-ES"/>
        </w:rPr>
      </w:pPr>
    </w:p>
    <w:p w14:paraId="3ED96ABB" w14:textId="62183253" w:rsidR="00A97FC0" w:rsidRPr="00072B0F" w:rsidRDefault="00561263" w:rsidP="00B304D3">
      <w:pPr>
        <w:pStyle w:val="Prrafodelista"/>
        <w:numPr>
          <w:ilvl w:val="0"/>
          <w:numId w:val="1"/>
        </w:numPr>
        <w:jc w:val="both"/>
        <w:rPr>
          <w:rFonts w:asciiTheme="majorHAnsi" w:hAnsiTheme="majorHAnsi" w:cstheme="majorHAnsi"/>
          <w:sz w:val="22"/>
          <w:szCs w:val="22"/>
          <w:lang w:val="es-ES"/>
        </w:rPr>
      </w:pPr>
      <w:r w:rsidRPr="00072B0F">
        <w:rPr>
          <w:rFonts w:asciiTheme="majorHAnsi" w:hAnsiTheme="majorHAnsi" w:cstheme="majorHAnsi"/>
          <w:sz w:val="22"/>
          <w:szCs w:val="22"/>
          <w:lang w:val="es-ES"/>
        </w:rPr>
        <w:t>En el caso de estar ante un despido objetivo el trabajador tendrá derecho a:</w:t>
      </w:r>
      <w:r w:rsidR="00A97FC0" w:rsidRPr="00072B0F">
        <w:rPr>
          <w:rFonts w:asciiTheme="majorHAnsi" w:hAnsiTheme="majorHAnsi" w:cstheme="majorHAnsi"/>
          <w:sz w:val="22"/>
          <w:szCs w:val="22"/>
          <w:lang w:val="es-ES"/>
        </w:rPr>
        <w:t xml:space="preserve"> </w:t>
      </w:r>
    </w:p>
    <w:p w14:paraId="07B7D785" w14:textId="77777777" w:rsidR="00A97FC0" w:rsidRPr="00A97FC0" w:rsidRDefault="00561263" w:rsidP="00B304D3">
      <w:pPr>
        <w:pStyle w:val="Prrafodelista"/>
        <w:numPr>
          <w:ilvl w:val="1"/>
          <w:numId w:val="1"/>
        </w:numPr>
        <w:jc w:val="both"/>
        <w:rPr>
          <w:rFonts w:asciiTheme="majorHAnsi" w:hAnsiTheme="majorHAnsi" w:cstheme="majorHAnsi"/>
          <w:color w:val="FF0000"/>
          <w:sz w:val="22"/>
          <w:szCs w:val="22"/>
          <w:lang w:val="es-ES"/>
        </w:rPr>
      </w:pPr>
      <w:r w:rsidRPr="00A97FC0">
        <w:rPr>
          <w:rFonts w:asciiTheme="majorHAnsi" w:hAnsiTheme="majorHAnsi" w:cstheme="majorHAnsi"/>
          <w:color w:val="FF0000"/>
          <w:sz w:val="22"/>
          <w:szCs w:val="22"/>
          <w:lang w:val="es-ES"/>
        </w:rPr>
        <w:t>Una licencia de 6 horas semanales para buscar empleo, durante el tiempo de preaviso.</w:t>
      </w:r>
    </w:p>
    <w:p w14:paraId="1B8693C0" w14:textId="1F4A9B94" w:rsidR="00A97FC0" w:rsidRDefault="00947180" w:rsidP="00B304D3">
      <w:pPr>
        <w:pStyle w:val="Prrafodelista"/>
        <w:numPr>
          <w:ilvl w:val="1"/>
          <w:numId w:val="1"/>
        </w:numPr>
        <w:jc w:val="both"/>
        <w:rPr>
          <w:rFonts w:asciiTheme="majorHAnsi" w:hAnsiTheme="majorHAnsi" w:cstheme="majorHAnsi"/>
          <w:sz w:val="22"/>
          <w:szCs w:val="22"/>
          <w:lang w:val="es-ES"/>
        </w:rPr>
      </w:pPr>
      <w:r>
        <w:rPr>
          <w:rFonts w:asciiTheme="majorHAnsi" w:hAnsiTheme="majorHAnsi" w:cstheme="majorHAnsi"/>
          <w:sz w:val="22"/>
          <w:szCs w:val="22"/>
          <w:lang w:val="es-ES"/>
        </w:rPr>
        <w:t>Una licencia de 8</w:t>
      </w:r>
      <w:r w:rsidR="00561263" w:rsidRPr="00A97FC0">
        <w:rPr>
          <w:rFonts w:asciiTheme="majorHAnsi" w:hAnsiTheme="majorHAnsi" w:cstheme="majorHAnsi"/>
          <w:sz w:val="22"/>
          <w:szCs w:val="22"/>
          <w:lang w:val="es-ES"/>
        </w:rPr>
        <w:t xml:space="preserve"> horas semanales para buscar empleo, durante el mes anterior al despido.</w:t>
      </w:r>
    </w:p>
    <w:p w14:paraId="77F3F3C5" w14:textId="14DEED6B" w:rsidR="00561263" w:rsidRPr="00A97FC0" w:rsidRDefault="00561263" w:rsidP="00B304D3">
      <w:pPr>
        <w:pStyle w:val="Prrafodelista"/>
        <w:numPr>
          <w:ilvl w:val="1"/>
          <w:numId w:val="1"/>
        </w:numPr>
        <w:jc w:val="both"/>
        <w:rPr>
          <w:rFonts w:asciiTheme="majorHAnsi" w:hAnsiTheme="majorHAnsi" w:cstheme="majorHAnsi"/>
          <w:sz w:val="22"/>
          <w:szCs w:val="22"/>
          <w:lang w:val="es-ES"/>
        </w:rPr>
      </w:pPr>
      <w:r w:rsidRPr="00A97FC0">
        <w:rPr>
          <w:rFonts w:asciiTheme="majorHAnsi" w:hAnsiTheme="majorHAnsi" w:cstheme="majorHAnsi"/>
          <w:sz w:val="22"/>
          <w:szCs w:val="22"/>
          <w:lang w:val="es-ES"/>
        </w:rPr>
        <w:t>Una licencia de 6 horas semanales para buscar empleo, durante el mes anterior al despido.</w:t>
      </w:r>
    </w:p>
    <w:p w14:paraId="64DBD6F5" w14:textId="77777777" w:rsidR="006F4985" w:rsidRPr="00885ADE" w:rsidRDefault="006F4985" w:rsidP="00BE2F47">
      <w:pPr>
        <w:jc w:val="both"/>
        <w:rPr>
          <w:rFonts w:asciiTheme="majorHAnsi" w:hAnsiTheme="majorHAnsi" w:cstheme="majorHAnsi"/>
          <w:sz w:val="22"/>
          <w:szCs w:val="22"/>
        </w:rPr>
      </w:pPr>
    </w:p>
    <w:p w14:paraId="6D0308BE" w14:textId="73749ACA" w:rsidR="00F97953" w:rsidRPr="002A7D6C" w:rsidRDefault="00BE2F47" w:rsidP="00B304D3">
      <w:pPr>
        <w:pStyle w:val="Prrafodelista"/>
        <w:numPr>
          <w:ilvl w:val="0"/>
          <w:numId w:val="1"/>
        </w:numPr>
        <w:jc w:val="both"/>
        <w:rPr>
          <w:rFonts w:asciiTheme="majorHAnsi" w:hAnsiTheme="majorHAnsi" w:cstheme="majorHAnsi"/>
          <w:sz w:val="22"/>
          <w:szCs w:val="22"/>
          <w:lang w:val="es-ES"/>
        </w:rPr>
      </w:pPr>
      <w:r w:rsidRPr="002A7D6C">
        <w:rPr>
          <w:rFonts w:asciiTheme="majorHAnsi" w:hAnsiTheme="majorHAnsi" w:cstheme="majorHAnsi"/>
          <w:sz w:val="22"/>
          <w:szCs w:val="22"/>
        </w:rPr>
        <w:t xml:space="preserve">¿Se recoge en el Estatuto de los Trabajadores los </w:t>
      </w:r>
      <w:r w:rsidR="00947180" w:rsidRPr="002A7D6C">
        <w:rPr>
          <w:rFonts w:asciiTheme="majorHAnsi" w:hAnsiTheme="majorHAnsi" w:cstheme="majorHAnsi"/>
          <w:sz w:val="22"/>
          <w:szCs w:val="22"/>
        </w:rPr>
        <w:t>“</w:t>
      </w:r>
      <w:r w:rsidR="00B304D3" w:rsidRPr="002A7D6C">
        <w:rPr>
          <w:rFonts w:asciiTheme="majorHAnsi" w:hAnsiTheme="majorHAnsi" w:cstheme="majorHAnsi"/>
          <w:sz w:val="22"/>
          <w:szCs w:val="22"/>
          <w:lang w:val="es-ES"/>
        </w:rPr>
        <w:t>vínculos</w:t>
      </w:r>
      <w:r w:rsidRPr="002A7D6C">
        <w:rPr>
          <w:rFonts w:asciiTheme="majorHAnsi" w:hAnsiTheme="majorHAnsi" w:cstheme="majorHAnsi"/>
          <w:sz w:val="22"/>
          <w:szCs w:val="22"/>
          <w:lang w:val="es-ES"/>
        </w:rPr>
        <w:t xml:space="preserve"> de parentesco con personas pertenecientes a o relacionadas con la empresa” como causa de discriminación en las relaciones laborales?</w:t>
      </w:r>
      <w:r w:rsidR="00F97953" w:rsidRPr="002A7D6C">
        <w:rPr>
          <w:rFonts w:asciiTheme="majorHAnsi" w:hAnsiTheme="majorHAnsi" w:cstheme="majorHAnsi"/>
          <w:sz w:val="22"/>
          <w:szCs w:val="22"/>
          <w:lang w:val="es-ES"/>
        </w:rPr>
        <w:t xml:space="preserve">  </w:t>
      </w:r>
    </w:p>
    <w:p w14:paraId="746ABC83" w14:textId="77777777" w:rsidR="00F97953" w:rsidRPr="00F97953" w:rsidRDefault="00BE2F47" w:rsidP="00B304D3">
      <w:pPr>
        <w:pStyle w:val="Prrafodelista"/>
        <w:numPr>
          <w:ilvl w:val="1"/>
          <w:numId w:val="1"/>
        </w:numPr>
        <w:jc w:val="both"/>
        <w:rPr>
          <w:rFonts w:asciiTheme="majorHAnsi" w:hAnsiTheme="majorHAnsi" w:cstheme="majorHAnsi"/>
          <w:color w:val="FF0000"/>
          <w:sz w:val="22"/>
          <w:szCs w:val="22"/>
          <w:lang w:val="es-ES"/>
        </w:rPr>
      </w:pPr>
      <w:r w:rsidRPr="00F97953">
        <w:rPr>
          <w:rFonts w:asciiTheme="majorHAnsi" w:hAnsiTheme="majorHAnsi" w:cstheme="majorHAnsi"/>
          <w:color w:val="FF0000"/>
          <w:sz w:val="22"/>
          <w:szCs w:val="22"/>
          <w:lang w:val="es-ES"/>
        </w:rPr>
        <w:t>Sí, está recogido en el artículo 17 del Estatuto de los Trabajadores.</w:t>
      </w:r>
    </w:p>
    <w:p w14:paraId="4B415F27" w14:textId="77777777" w:rsidR="00F97953" w:rsidRDefault="00BE2F47" w:rsidP="00B304D3">
      <w:pPr>
        <w:pStyle w:val="Prrafodelista"/>
        <w:numPr>
          <w:ilvl w:val="1"/>
          <w:numId w:val="1"/>
        </w:numPr>
        <w:jc w:val="both"/>
        <w:rPr>
          <w:rFonts w:asciiTheme="majorHAnsi" w:hAnsiTheme="majorHAnsi" w:cstheme="majorHAnsi"/>
          <w:sz w:val="22"/>
          <w:szCs w:val="22"/>
          <w:lang w:val="es-ES"/>
        </w:rPr>
      </w:pPr>
      <w:r w:rsidRPr="00F97953">
        <w:rPr>
          <w:rFonts w:asciiTheme="majorHAnsi" w:hAnsiTheme="majorHAnsi" w:cstheme="majorHAnsi"/>
          <w:sz w:val="22"/>
          <w:szCs w:val="22"/>
          <w:lang w:val="es-ES"/>
        </w:rPr>
        <w:t>Sí, pero siempre que se manifieste esa discriminación de forma directa.</w:t>
      </w:r>
    </w:p>
    <w:p w14:paraId="5713AD08" w14:textId="25EC4352" w:rsidR="00BE2F47" w:rsidRPr="00F97953" w:rsidRDefault="00BE2F47" w:rsidP="00B304D3">
      <w:pPr>
        <w:pStyle w:val="Prrafodelista"/>
        <w:numPr>
          <w:ilvl w:val="1"/>
          <w:numId w:val="1"/>
        </w:numPr>
        <w:jc w:val="both"/>
        <w:rPr>
          <w:rFonts w:asciiTheme="majorHAnsi" w:hAnsiTheme="majorHAnsi" w:cstheme="majorHAnsi"/>
          <w:sz w:val="22"/>
          <w:szCs w:val="22"/>
          <w:lang w:val="es-ES"/>
        </w:rPr>
      </w:pPr>
      <w:r w:rsidRPr="00F97953">
        <w:rPr>
          <w:rFonts w:asciiTheme="majorHAnsi" w:hAnsiTheme="majorHAnsi" w:cstheme="majorHAnsi"/>
          <w:sz w:val="22"/>
          <w:szCs w:val="22"/>
          <w:lang w:val="es-ES"/>
        </w:rPr>
        <w:t>A y B son correctas.</w:t>
      </w:r>
    </w:p>
    <w:p w14:paraId="28E1E7B2" w14:textId="77777777" w:rsidR="00BE2F47" w:rsidRPr="00885ADE" w:rsidRDefault="00BE2F47" w:rsidP="00BE2F47">
      <w:pPr>
        <w:rPr>
          <w:rFonts w:asciiTheme="majorHAnsi" w:hAnsiTheme="majorHAnsi" w:cstheme="majorHAnsi"/>
          <w:sz w:val="22"/>
          <w:szCs w:val="22"/>
          <w:lang w:val="es-ES"/>
        </w:rPr>
      </w:pPr>
    </w:p>
    <w:p w14:paraId="724276F6" w14:textId="2B039FD6" w:rsidR="00C862BF" w:rsidRDefault="00BE2F47" w:rsidP="00B304D3">
      <w:pPr>
        <w:pStyle w:val="Prrafodelista"/>
        <w:numPr>
          <w:ilvl w:val="0"/>
          <w:numId w:val="1"/>
        </w:numPr>
        <w:jc w:val="both"/>
        <w:rPr>
          <w:rFonts w:asciiTheme="majorHAnsi" w:hAnsiTheme="majorHAnsi" w:cstheme="majorHAnsi"/>
          <w:sz w:val="22"/>
          <w:szCs w:val="22"/>
          <w:lang w:val="es-ES"/>
        </w:rPr>
      </w:pPr>
      <w:r w:rsidRPr="00C862BF">
        <w:rPr>
          <w:rFonts w:asciiTheme="majorHAnsi" w:hAnsiTheme="majorHAnsi" w:cstheme="majorHAnsi"/>
          <w:sz w:val="22"/>
          <w:szCs w:val="22"/>
          <w:lang w:val="es-ES"/>
        </w:rPr>
        <w:t xml:space="preserve">¿Cuándo es necesaria la previa consulta a las organizaciones sindicales y asociaciones empresariales más </w:t>
      </w:r>
      <w:r w:rsidR="00B304D3" w:rsidRPr="00C862BF">
        <w:rPr>
          <w:rFonts w:asciiTheme="majorHAnsi" w:hAnsiTheme="majorHAnsi" w:cstheme="majorHAnsi"/>
          <w:sz w:val="22"/>
          <w:szCs w:val="22"/>
          <w:lang w:val="es-ES"/>
        </w:rPr>
        <w:t>representativas?</w:t>
      </w:r>
      <w:r w:rsidR="00F97953" w:rsidRPr="00C862BF">
        <w:rPr>
          <w:rFonts w:asciiTheme="majorHAnsi" w:hAnsiTheme="majorHAnsi" w:cstheme="majorHAnsi"/>
          <w:sz w:val="22"/>
          <w:szCs w:val="22"/>
          <w:lang w:val="es-ES"/>
        </w:rPr>
        <w:t xml:space="preserve"> </w:t>
      </w:r>
    </w:p>
    <w:p w14:paraId="71B79789" w14:textId="77777777" w:rsidR="00C862BF" w:rsidRDefault="00BE2F47" w:rsidP="00B304D3">
      <w:pPr>
        <w:pStyle w:val="Prrafodelista"/>
        <w:numPr>
          <w:ilvl w:val="1"/>
          <w:numId w:val="1"/>
        </w:numPr>
        <w:jc w:val="both"/>
        <w:rPr>
          <w:rFonts w:asciiTheme="majorHAnsi" w:hAnsiTheme="majorHAnsi" w:cstheme="majorHAnsi"/>
          <w:sz w:val="22"/>
          <w:szCs w:val="22"/>
          <w:lang w:val="es-ES"/>
        </w:rPr>
      </w:pPr>
      <w:r w:rsidRPr="00C862BF">
        <w:rPr>
          <w:rFonts w:asciiTheme="majorHAnsi" w:hAnsiTheme="majorHAnsi" w:cstheme="majorHAnsi"/>
          <w:sz w:val="22"/>
          <w:szCs w:val="22"/>
          <w:lang w:val="es-ES"/>
        </w:rPr>
        <w:t>No es necesaria la consulta, el Gobierno podrá consultar o no a las organizaciones sindicales si lo cree conveniente.</w:t>
      </w:r>
    </w:p>
    <w:p w14:paraId="318869CE" w14:textId="77777777" w:rsidR="00C862BF" w:rsidRPr="003F16FE" w:rsidRDefault="00BE2F47" w:rsidP="00B304D3">
      <w:pPr>
        <w:pStyle w:val="Prrafodelista"/>
        <w:numPr>
          <w:ilvl w:val="1"/>
          <w:numId w:val="1"/>
        </w:numPr>
        <w:jc w:val="both"/>
        <w:rPr>
          <w:rFonts w:asciiTheme="majorHAnsi" w:hAnsiTheme="majorHAnsi" w:cstheme="majorHAnsi"/>
          <w:color w:val="FF0000"/>
          <w:sz w:val="22"/>
          <w:szCs w:val="22"/>
          <w:lang w:val="es-ES"/>
        </w:rPr>
      </w:pPr>
      <w:r w:rsidRPr="003F16FE">
        <w:rPr>
          <w:rFonts w:asciiTheme="majorHAnsi" w:hAnsiTheme="majorHAnsi" w:cstheme="majorHAnsi"/>
          <w:color w:val="FF0000"/>
          <w:sz w:val="22"/>
          <w:szCs w:val="22"/>
          <w:lang w:val="es-ES"/>
        </w:rPr>
        <w:t>Cuando el Gobierno quiera otorgar subvenciones, desgravaciones y otras medidas para fomentar el empleo de grupos específicos de trabajadores que encuentren dificultades especiales para acceder al empleo.</w:t>
      </w:r>
    </w:p>
    <w:p w14:paraId="0AB1204A" w14:textId="594FE3E5" w:rsidR="00BE2F47" w:rsidRPr="00C862BF" w:rsidRDefault="00BE2F47" w:rsidP="00B304D3">
      <w:pPr>
        <w:pStyle w:val="Prrafodelista"/>
        <w:numPr>
          <w:ilvl w:val="1"/>
          <w:numId w:val="1"/>
        </w:numPr>
        <w:jc w:val="both"/>
        <w:rPr>
          <w:rFonts w:asciiTheme="majorHAnsi" w:hAnsiTheme="majorHAnsi" w:cstheme="majorHAnsi"/>
          <w:sz w:val="22"/>
          <w:szCs w:val="22"/>
          <w:lang w:val="es-ES"/>
        </w:rPr>
      </w:pPr>
      <w:r w:rsidRPr="00C862BF">
        <w:rPr>
          <w:rFonts w:asciiTheme="majorHAnsi" w:hAnsiTheme="majorHAnsi" w:cstheme="majorHAnsi"/>
          <w:sz w:val="22"/>
          <w:szCs w:val="22"/>
          <w:lang w:val="es-ES"/>
        </w:rPr>
        <w:t>Es necesaria la consulta previa para cualquier tipo de decisión sobre la discriminación directa de los trabajadores y sus condiciones salariales.</w:t>
      </w:r>
    </w:p>
    <w:p w14:paraId="48307C1E" w14:textId="77777777" w:rsidR="00BE2F47" w:rsidRPr="00885ADE" w:rsidRDefault="00BE2F47" w:rsidP="00BE2F47">
      <w:pPr>
        <w:rPr>
          <w:rFonts w:asciiTheme="majorHAnsi" w:hAnsiTheme="majorHAnsi" w:cstheme="majorHAnsi"/>
          <w:sz w:val="22"/>
          <w:szCs w:val="22"/>
          <w:lang w:val="es-ES"/>
        </w:rPr>
      </w:pPr>
    </w:p>
    <w:p w14:paraId="7C591697" w14:textId="77777777" w:rsidR="00EA7B6F" w:rsidRDefault="00EA7B6F" w:rsidP="00EA7B6F">
      <w:pPr>
        <w:pStyle w:val="NormalWeb"/>
        <w:numPr>
          <w:ilvl w:val="0"/>
          <w:numId w:val="1"/>
        </w:numPr>
        <w:jc w:val="both"/>
        <w:rPr>
          <w:rFonts w:asciiTheme="majorHAnsi" w:hAnsiTheme="majorHAnsi" w:cstheme="majorHAnsi"/>
          <w:sz w:val="22"/>
          <w:szCs w:val="22"/>
        </w:rPr>
      </w:pPr>
      <w:r w:rsidRPr="00EA7B6F">
        <w:rPr>
          <w:rFonts w:asciiTheme="majorHAnsi" w:hAnsiTheme="majorHAnsi" w:cstheme="majorHAnsi"/>
          <w:color w:val="1A1A1A"/>
          <w:sz w:val="22"/>
          <w:szCs w:val="22"/>
          <w:lang w:val="es-ES"/>
        </w:rPr>
        <w:t>La Administración española planteará un proceso progresivo, de integración efectiva del principio de igualdad y del enfoque de género en desarrollo (GED), en todos los niveles de su gestión:</w:t>
      </w:r>
    </w:p>
    <w:p w14:paraId="7CC128B2" w14:textId="77777777" w:rsidR="00EA7B6F" w:rsidRDefault="00EA7B6F" w:rsidP="00EA7B6F">
      <w:pPr>
        <w:pStyle w:val="NormalWeb"/>
        <w:numPr>
          <w:ilvl w:val="1"/>
          <w:numId w:val="1"/>
        </w:numPr>
        <w:jc w:val="both"/>
        <w:rPr>
          <w:rFonts w:asciiTheme="majorHAnsi" w:hAnsiTheme="majorHAnsi" w:cstheme="majorHAnsi"/>
          <w:sz w:val="22"/>
          <w:szCs w:val="22"/>
        </w:rPr>
      </w:pPr>
      <w:r w:rsidRPr="00EA7B6F">
        <w:rPr>
          <w:rFonts w:asciiTheme="majorHAnsi" w:hAnsiTheme="majorHAnsi" w:cstheme="majorHAnsi"/>
          <w:bCs/>
          <w:sz w:val="22"/>
          <w:szCs w:val="22"/>
          <w:lang w:val="es-ES"/>
        </w:rPr>
        <w:t xml:space="preserve">A corto plazo. </w:t>
      </w:r>
    </w:p>
    <w:p w14:paraId="34F26E00" w14:textId="77777777" w:rsidR="00EA7B6F" w:rsidRPr="00EA7B6F" w:rsidRDefault="00EA7B6F" w:rsidP="00EA7B6F">
      <w:pPr>
        <w:pStyle w:val="NormalWeb"/>
        <w:numPr>
          <w:ilvl w:val="1"/>
          <w:numId w:val="1"/>
        </w:numPr>
        <w:jc w:val="both"/>
        <w:rPr>
          <w:rFonts w:asciiTheme="majorHAnsi" w:hAnsiTheme="majorHAnsi" w:cstheme="majorHAnsi"/>
          <w:color w:val="FF0000"/>
          <w:sz w:val="22"/>
          <w:szCs w:val="22"/>
        </w:rPr>
      </w:pPr>
      <w:r w:rsidRPr="00EA7B6F">
        <w:rPr>
          <w:rFonts w:asciiTheme="majorHAnsi" w:hAnsiTheme="majorHAnsi" w:cstheme="majorHAnsi"/>
          <w:bCs/>
          <w:color w:val="FF0000"/>
          <w:sz w:val="22"/>
          <w:szCs w:val="22"/>
          <w:lang w:val="es-ES"/>
        </w:rPr>
        <w:t xml:space="preserve">A medio plazo. </w:t>
      </w:r>
    </w:p>
    <w:p w14:paraId="377CEA4E" w14:textId="63D65A3B" w:rsidR="00BE2F47" w:rsidRPr="00602212" w:rsidRDefault="00EA7B6F" w:rsidP="00BE2F47">
      <w:pPr>
        <w:pStyle w:val="NormalWeb"/>
        <w:numPr>
          <w:ilvl w:val="1"/>
          <w:numId w:val="1"/>
        </w:numPr>
        <w:jc w:val="both"/>
        <w:rPr>
          <w:rFonts w:asciiTheme="majorHAnsi" w:hAnsiTheme="majorHAnsi" w:cstheme="majorHAnsi"/>
          <w:sz w:val="22"/>
          <w:szCs w:val="22"/>
        </w:rPr>
      </w:pPr>
      <w:r w:rsidRPr="00EA7B6F">
        <w:rPr>
          <w:rFonts w:asciiTheme="majorHAnsi" w:hAnsiTheme="majorHAnsi" w:cstheme="majorHAnsi"/>
          <w:sz w:val="22"/>
          <w:szCs w:val="22"/>
        </w:rPr>
        <w:t xml:space="preserve">A largo plazo. </w:t>
      </w:r>
    </w:p>
    <w:p w14:paraId="4E359398" w14:textId="77777777" w:rsidR="00BE2F47" w:rsidRPr="00885ADE" w:rsidRDefault="00BE2F47" w:rsidP="00BE2F47">
      <w:pPr>
        <w:rPr>
          <w:rFonts w:asciiTheme="majorHAnsi" w:hAnsiTheme="majorHAnsi" w:cstheme="majorHAnsi"/>
          <w:sz w:val="22"/>
          <w:szCs w:val="22"/>
        </w:rPr>
      </w:pPr>
    </w:p>
    <w:p w14:paraId="7A32AE0F" w14:textId="77777777" w:rsidR="00C66D32" w:rsidRDefault="00BE2F47" w:rsidP="00B304D3">
      <w:pPr>
        <w:pStyle w:val="Prrafodelista"/>
        <w:numPr>
          <w:ilvl w:val="0"/>
          <w:numId w:val="1"/>
        </w:numPr>
        <w:jc w:val="both"/>
        <w:rPr>
          <w:rFonts w:asciiTheme="majorHAnsi" w:hAnsiTheme="majorHAnsi" w:cstheme="majorHAnsi"/>
          <w:sz w:val="22"/>
          <w:szCs w:val="22"/>
          <w:lang w:val="es-ES"/>
        </w:rPr>
      </w:pPr>
      <w:r w:rsidRPr="00C66D32">
        <w:rPr>
          <w:rFonts w:asciiTheme="majorHAnsi" w:hAnsiTheme="majorHAnsi" w:cstheme="majorHAnsi"/>
          <w:sz w:val="22"/>
          <w:szCs w:val="22"/>
          <w:lang w:val="es-ES"/>
        </w:rPr>
        <w:lastRenderedPageBreak/>
        <w:t>¿Puede el empresario verificar el estado de salud de un trabajador que sea alegado por éste para justificar sus faltas de asistencia al trabajo mediante reconocimiento a cargo de personal médico?</w:t>
      </w:r>
      <w:r w:rsidR="00C66D32" w:rsidRPr="00C66D32">
        <w:rPr>
          <w:rFonts w:asciiTheme="majorHAnsi" w:hAnsiTheme="majorHAnsi" w:cstheme="majorHAnsi"/>
          <w:sz w:val="22"/>
          <w:szCs w:val="22"/>
          <w:lang w:val="es-ES"/>
        </w:rPr>
        <w:t xml:space="preserve"> </w:t>
      </w:r>
    </w:p>
    <w:p w14:paraId="58270D63" w14:textId="77777777" w:rsidR="00C66D32" w:rsidRDefault="00BE2F47" w:rsidP="00B304D3">
      <w:pPr>
        <w:pStyle w:val="Prrafodelista"/>
        <w:numPr>
          <w:ilvl w:val="1"/>
          <w:numId w:val="1"/>
        </w:numPr>
        <w:jc w:val="both"/>
        <w:rPr>
          <w:rFonts w:asciiTheme="majorHAnsi" w:hAnsiTheme="majorHAnsi" w:cstheme="majorHAnsi"/>
          <w:sz w:val="22"/>
          <w:szCs w:val="22"/>
          <w:lang w:val="es-ES"/>
        </w:rPr>
      </w:pPr>
      <w:r w:rsidRPr="00C66D32">
        <w:rPr>
          <w:rFonts w:asciiTheme="majorHAnsi" w:hAnsiTheme="majorHAnsi" w:cstheme="majorHAnsi"/>
          <w:sz w:val="22"/>
          <w:szCs w:val="22"/>
          <w:lang w:val="es-ES"/>
        </w:rPr>
        <w:t>No en ningún caso el empresario puede entrometerse en el estado de salud de un trabajador de su empresa.</w:t>
      </w:r>
    </w:p>
    <w:p w14:paraId="0F4F60A2" w14:textId="77777777" w:rsidR="00C66D32" w:rsidRDefault="00BE2F47" w:rsidP="00B304D3">
      <w:pPr>
        <w:pStyle w:val="Prrafodelista"/>
        <w:numPr>
          <w:ilvl w:val="1"/>
          <w:numId w:val="1"/>
        </w:numPr>
        <w:jc w:val="both"/>
        <w:rPr>
          <w:rFonts w:asciiTheme="majorHAnsi" w:hAnsiTheme="majorHAnsi" w:cstheme="majorHAnsi"/>
          <w:sz w:val="22"/>
          <w:szCs w:val="22"/>
          <w:lang w:val="es-ES"/>
        </w:rPr>
      </w:pPr>
      <w:r w:rsidRPr="00C66D32">
        <w:rPr>
          <w:rFonts w:asciiTheme="majorHAnsi" w:hAnsiTheme="majorHAnsi" w:cstheme="majorHAnsi"/>
          <w:sz w:val="22"/>
          <w:szCs w:val="22"/>
          <w:lang w:val="es-ES"/>
        </w:rPr>
        <w:t>Sí, el empresario puede verificar el estado de salud de cualquier trabajador si éste falta a su puesto de trabajo en repetidas ocasiones alegando causas médicas.</w:t>
      </w:r>
    </w:p>
    <w:p w14:paraId="4B01A667" w14:textId="733AD60E" w:rsidR="00BE2F47" w:rsidRPr="00C66D32" w:rsidRDefault="00BE2F47" w:rsidP="00B304D3">
      <w:pPr>
        <w:pStyle w:val="Prrafodelista"/>
        <w:numPr>
          <w:ilvl w:val="1"/>
          <w:numId w:val="1"/>
        </w:numPr>
        <w:jc w:val="both"/>
        <w:rPr>
          <w:rFonts w:asciiTheme="majorHAnsi" w:hAnsiTheme="majorHAnsi" w:cstheme="majorHAnsi"/>
          <w:color w:val="FF0000"/>
          <w:sz w:val="22"/>
          <w:szCs w:val="22"/>
          <w:lang w:val="es-ES"/>
        </w:rPr>
      </w:pPr>
      <w:r w:rsidRPr="00C66D32">
        <w:rPr>
          <w:rFonts w:asciiTheme="majorHAnsi" w:hAnsiTheme="majorHAnsi" w:cstheme="majorHAnsi"/>
          <w:color w:val="FF0000"/>
          <w:sz w:val="22"/>
          <w:szCs w:val="22"/>
          <w:lang w:val="es-ES"/>
        </w:rPr>
        <w:t>Sí, y si el trabajador en cuestión se niega, el empresario podrá determinar la suspensión de los derechos económicos que pudieran existir a cargo del empresario por dichas situaciones.</w:t>
      </w:r>
    </w:p>
    <w:p w14:paraId="195997EF" w14:textId="77777777" w:rsidR="00BE2F47" w:rsidRPr="00885ADE" w:rsidRDefault="00BE2F47" w:rsidP="00BE2F47">
      <w:pPr>
        <w:jc w:val="both"/>
        <w:rPr>
          <w:rFonts w:asciiTheme="majorHAnsi" w:hAnsiTheme="majorHAnsi" w:cstheme="majorHAnsi"/>
          <w:color w:val="C0504D" w:themeColor="accent2"/>
          <w:sz w:val="22"/>
          <w:szCs w:val="22"/>
          <w:lang w:val="es-ES"/>
        </w:rPr>
      </w:pPr>
    </w:p>
    <w:p w14:paraId="1D266F7D" w14:textId="77777777" w:rsidR="007807C8" w:rsidRPr="00885ADE" w:rsidRDefault="007807C8" w:rsidP="007807C8">
      <w:pPr>
        <w:rPr>
          <w:rFonts w:asciiTheme="majorHAnsi" w:eastAsia="Times New Roman" w:hAnsiTheme="majorHAnsi" w:cstheme="majorHAnsi"/>
          <w:color w:val="222222"/>
          <w:sz w:val="22"/>
          <w:szCs w:val="22"/>
          <w:shd w:val="clear" w:color="auto" w:fill="FFFFFF"/>
          <w:lang w:val="es-ES"/>
        </w:rPr>
      </w:pPr>
    </w:p>
    <w:p w14:paraId="1D5B0E18" w14:textId="77777777" w:rsidR="000C2FDE" w:rsidRDefault="007807C8" w:rsidP="00B304D3">
      <w:pPr>
        <w:pStyle w:val="Prrafodelista"/>
        <w:numPr>
          <w:ilvl w:val="0"/>
          <w:numId w:val="1"/>
        </w:numPr>
        <w:jc w:val="both"/>
        <w:rPr>
          <w:rFonts w:asciiTheme="majorHAnsi" w:eastAsia="Times New Roman" w:hAnsiTheme="majorHAnsi" w:cstheme="majorHAnsi"/>
          <w:color w:val="222222"/>
          <w:sz w:val="22"/>
          <w:szCs w:val="22"/>
          <w:shd w:val="clear" w:color="auto" w:fill="FFFFFF"/>
          <w:lang w:val="es-ES"/>
        </w:rPr>
      </w:pPr>
      <w:r w:rsidRPr="000C2FDE">
        <w:rPr>
          <w:rFonts w:asciiTheme="majorHAnsi" w:eastAsia="Times New Roman" w:hAnsiTheme="majorHAnsi" w:cstheme="majorHAnsi"/>
          <w:color w:val="222222"/>
          <w:sz w:val="22"/>
          <w:szCs w:val="22"/>
          <w:shd w:val="clear" w:color="auto" w:fill="FFFFFF"/>
          <w:lang w:val="es-ES"/>
        </w:rPr>
        <w:t>Tiene carácter de sanción por falta grave en materia de empleo</w:t>
      </w:r>
      <w:r w:rsidR="00F60DEE" w:rsidRPr="000C2FDE">
        <w:rPr>
          <w:rFonts w:asciiTheme="majorHAnsi" w:eastAsia="Times New Roman" w:hAnsiTheme="majorHAnsi" w:cstheme="majorHAnsi"/>
          <w:color w:val="222222"/>
          <w:sz w:val="22"/>
          <w:szCs w:val="22"/>
          <w:shd w:val="clear" w:color="auto" w:fill="FFFFFF"/>
          <w:lang w:val="es-ES"/>
        </w:rPr>
        <w:t>:</w:t>
      </w:r>
      <w:r w:rsidR="000C2FDE" w:rsidRPr="000C2FDE">
        <w:rPr>
          <w:rFonts w:asciiTheme="majorHAnsi" w:eastAsia="Times New Roman" w:hAnsiTheme="majorHAnsi" w:cstheme="majorHAnsi"/>
          <w:color w:val="222222"/>
          <w:sz w:val="22"/>
          <w:szCs w:val="22"/>
          <w:shd w:val="clear" w:color="auto" w:fill="FFFFFF"/>
          <w:lang w:val="es-ES"/>
        </w:rPr>
        <w:t xml:space="preserve"> </w:t>
      </w:r>
    </w:p>
    <w:p w14:paraId="177AC565" w14:textId="77777777" w:rsidR="000C2FDE" w:rsidRPr="000C2FDE" w:rsidRDefault="00F60DEE" w:rsidP="00B304D3">
      <w:pPr>
        <w:pStyle w:val="Prrafodelista"/>
        <w:numPr>
          <w:ilvl w:val="1"/>
          <w:numId w:val="1"/>
        </w:numPr>
        <w:jc w:val="both"/>
        <w:rPr>
          <w:rFonts w:asciiTheme="majorHAnsi" w:eastAsia="Times New Roman" w:hAnsiTheme="majorHAnsi" w:cstheme="majorHAnsi"/>
          <w:color w:val="FF0000"/>
          <w:sz w:val="22"/>
          <w:szCs w:val="22"/>
          <w:shd w:val="clear" w:color="auto" w:fill="FFFFFF"/>
          <w:lang w:val="es-ES"/>
        </w:rPr>
      </w:pPr>
      <w:r w:rsidRPr="000C2FDE">
        <w:rPr>
          <w:rFonts w:asciiTheme="majorHAnsi" w:eastAsia="Times New Roman" w:hAnsiTheme="majorHAnsi" w:cstheme="majorHAnsi"/>
          <w:color w:val="FF0000"/>
          <w:sz w:val="22"/>
          <w:szCs w:val="22"/>
          <w:shd w:val="clear" w:color="auto" w:fill="FFFFFF"/>
          <w:lang w:val="es-ES"/>
        </w:rPr>
        <w:t>Multa, en su grado mínimo, de 626 a 1.250 euros, en su grado medio de 1.251 a 3.125 euros; y en su grado máximo de 3.126 a 6.250 euros.</w:t>
      </w:r>
    </w:p>
    <w:p w14:paraId="5E86FA83" w14:textId="77777777" w:rsidR="000C2FDE" w:rsidRDefault="00F60DEE"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sidRPr="000C2FDE">
        <w:rPr>
          <w:rFonts w:asciiTheme="majorHAnsi" w:eastAsia="Times New Roman" w:hAnsiTheme="majorHAnsi" w:cstheme="majorHAnsi"/>
          <w:color w:val="222222"/>
          <w:sz w:val="22"/>
          <w:szCs w:val="22"/>
          <w:shd w:val="clear" w:color="auto" w:fill="FFFFFF"/>
          <w:lang w:val="es-ES"/>
        </w:rPr>
        <w:t>Multa, en su grado mínimo, de 726 a 1.450 euros, en su grado medio de 1.451 a 3.125 euros; y en su grado máximo de 3.126 a 6.250 euros.</w:t>
      </w:r>
    </w:p>
    <w:p w14:paraId="6638A92F" w14:textId="7B455FDC" w:rsidR="00F60DEE" w:rsidRPr="000C2FDE" w:rsidRDefault="00F60DEE"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sidRPr="000C2FDE">
        <w:rPr>
          <w:rFonts w:asciiTheme="majorHAnsi" w:eastAsia="Times New Roman" w:hAnsiTheme="majorHAnsi" w:cstheme="majorHAnsi"/>
          <w:color w:val="222222"/>
          <w:sz w:val="22"/>
          <w:szCs w:val="22"/>
          <w:shd w:val="clear" w:color="auto" w:fill="FFFFFF"/>
          <w:lang w:val="es-ES"/>
        </w:rPr>
        <w:t>Multa, en su grado mínimo, de 526 a 1.250 euros, en su grado medio de 1.251 a 3.125 euros; y en su grado máximo de 3.126 a 6.250 euros.</w:t>
      </w:r>
    </w:p>
    <w:p w14:paraId="26BF700E" w14:textId="77777777" w:rsidR="00F60DEE" w:rsidRPr="00885ADE" w:rsidRDefault="00F60DEE" w:rsidP="001F5A81">
      <w:pPr>
        <w:jc w:val="both"/>
        <w:rPr>
          <w:rFonts w:asciiTheme="majorHAnsi" w:eastAsia="Times New Roman" w:hAnsiTheme="majorHAnsi" w:cstheme="majorHAnsi"/>
          <w:color w:val="C0504D" w:themeColor="accent2"/>
          <w:sz w:val="22"/>
          <w:szCs w:val="22"/>
          <w:shd w:val="clear" w:color="auto" w:fill="FFFFFF"/>
          <w:lang w:val="es-ES"/>
        </w:rPr>
      </w:pPr>
    </w:p>
    <w:p w14:paraId="7D47FEC8" w14:textId="77777777" w:rsidR="00D039A7" w:rsidRDefault="001F5A81" w:rsidP="00B304D3">
      <w:pPr>
        <w:pStyle w:val="Prrafodelista"/>
        <w:numPr>
          <w:ilvl w:val="0"/>
          <w:numId w:val="1"/>
        </w:numPr>
        <w:jc w:val="both"/>
        <w:rPr>
          <w:rFonts w:asciiTheme="majorHAnsi" w:eastAsia="Times New Roman" w:hAnsiTheme="majorHAnsi" w:cstheme="majorHAnsi"/>
          <w:sz w:val="22"/>
          <w:szCs w:val="22"/>
          <w:shd w:val="clear" w:color="auto" w:fill="FFFFFF"/>
          <w:lang w:val="es-ES"/>
        </w:rPr>
      </w:pPr>
      <w:r w:rsidRPr="00D039A7">
        <w:rPr>
          <w:rFonts w:asciiTheme="majorHAnsi" w:eastAsia="Times New Roman" w:hAnsiTheme="majorHAnsi" w:cstheme="majorHAnsi"/>
          <w:sz w:val="22"/>
          <w:szCs w:val="22"/>
          <w:shd w:val="clear" w:color="auto" w:fill="FFFFFF"/>
          <w:lang w:val="es-ES"/>
        </w:rPr>
        <w:t>E</w:t>
      </w:r>
      <w:r w:rsidR="00F60DEE" w:rsidRPr="00D039A7">
        <w:rPr>
          <w:rFonts w:asciiTheme="majorHAnsi" w:eastAsia="Times New Roman" w:hAnsiTheme="majorHAnsi" w:cstheme="majorHAnsi"/>
          <w:sz w:val="22"/>
          <w:szCs w:val="22"/>
          <w:shd w:val="clear" w:color="auto" w:fill="FFFFFF"/>
          <w:lang w:val="es-ES"/>
        </w:rPr>
        <w:t>s una sanción accesoria</w:t>
      </w:r>
      <w:r w:rsidRPr="00D039A7">
        <w:rPr>
          <w:rFonts w:asciiTheme="majorHAnsi" w:eastAsia="Times New Roman" w:hAnsiTheme="majorHAnsi" w:cstheme="majorHAnsi"/>
          <w:sz w:val="22"/>
          <w:szCs w:val="22"/>
          <w:shd w:val="clear" w:color="auto" w:fill="FFFFFF"/>
          <w:lang w:val="es-ES"/>
        </w:rPr>
        <w:t>:</w:t>
      </w:r>
      <w:r w:rsidR="000C2FDE" w:rsidRPr="00D039A7">
        <w:rPr>
          <w:rFonts w:asciiTheme="majorHAnsi" w:eastAsia="Times New Roman" w:hAnsiTheme="majorHAnsi" w:cstheme="majorHAnsi"/>
          <w:sz w:val="22"/>
          <w:szCs w:val="22"/>
          <w:shd w:val="clear" w:color="auto" w:fill="FFFFFF"/>
          <w:lang w:val="es-ES"/>
        </w:rPr>
        <w:t xml:space="preserve"> </w:t>
      </w:r>
    </w:p>
    <w:p w14:paraId="7A34D3D7" w14:textId="77777777" w:rsidR="00D039A7" w:rsidRPr="00D039A7" w:rsidRDefault="00F60DEE" w:rsidP="00B304D3">
      <w:pPr>
        <w:pStyle w:val="Prrafodelista"/>
        <w:numPr>
          <w:ilvl w:val="1"/>
          <w:numId w:val="1"/>
        </w:numPr>
        <w:jc w:val="both"/>
        <w:rPr>
          <w:rFonts w:asciiTheme="majorHAnsi" w:eastAsia="Times New Roman" w:hAnsiTheme="majorHAnsi" w:cstheme="majorHAnsi"/>
          <w:color w:val="FF0000"/>
          <w:sz w:val="22"/>
          <w:szCs w:val="22"/>
          <w:shd w:val="clear" w:color="auto" w:fill="FFFFFF"/>
          <w:lang w:val="es-ES"/>
        </w:rPr>
      </w:pPr>
      <w:r w:rsidRPr="00D039A7">
        <w:rPr>
          <w:rFonts w:asciiTheme="majorHAnsi" w:eastAsia="Times New Roman" w:hAnsiTheme="majorHAnsi" w:cstheme="majorHAnsi"/>
          <w:color w:val="FF0000"/>
          <w:sz w:val="22"/>
          <w:szCs w:val="22"/>
          <w:shd w:val="clear" w:color="auto" w:fill="FFFFFF"/>
          <w:lang w:val="es-ES"/>
        </w:rPr>
        <w:t>La exclusión</w:t>
      </w:r>
      <w:r w:rsidR="007807C8" w:rsidRPr="00D039A7">
        <w:rPr>
          <w:rFonts w:asciiTheme="majorHAnsi" w:eastAsia="Times New Roman" w:hAnsiTheme="majorHAnsi" w:cstheme="majorHAnsi"/>
          <w:color w:val="FF0000"/>
          <w:sz w:val="22"/>
          <w:szCs w:val="22"/>
          <w:shd w:val="clear" w:color="auto" w:fill="FFFFFF"/>
          <w:lang w:val="es-ES"/>
        </w:rPr>
        <w:t xml:space="preserve"> del acces</w:t>
      </w:r>
      <w:r w:rsidR="0004395E" w:rsidRPr="00D039A7">
        <w:rPr>
          <w:rFonts w:asciiTheme="majorHAnsi" w:eastAsia="Times New Roman" w:hAnsiTheme="majorHAnsi" w:cstheme="majorHAnsi"/>
          <w:color w:val="FF0000"/>
          <w:sz w:val="22"/>
          <w:szCs w:val="22"/>
          <w:shd w:val="clear" w:color="auto" w:fill="FFFFFF"/>
          <w:lang w:val="es-ES"/>
        </w:rPr>
        <w:t xml:space="preserve">o a </w:t>
      </w:r>
      <w:r w:rsidR="007807C8" w:rsidRPr="00D039A7">
        <w:rPr>
          <w:rFonts w:asciiTheme="majorHAnsi" w:eastAsia="Times New Roman" w:hAnsiTheme="majorHAnsi" w:cstheme="majorHAnsi"/>
          <w:color w:val="FF0000"/>
          <w:sz w:val="22"/>
          <w:szCs w:val="22"/>
          <w:shd w:val="clear" w:color="auto" w:fill="FFFFFF"/>
          <w:lang w:val="es-ES"/>
        </w:rPr>
        <w:t>ayudas, subvenciones, bonificaciones y beneficios derivados de la aplicación de los programas de empleo o formación profesional para el empleo por un período máximo de dos años</w:t>
      </w:r>
      <w:r w:rsidR="001F5A81" w:rsidRPr="00D039A7">
        <w:rPr>
          <w:rFonts w:asciiTheme="majorHAnsi" w:eastAsia="Times New Roman" w:hAnsiTheme="majorHAnsi" w:cstheme="majorHAnsi"/>
          <w:color w:val="FF0000"/>
          <w:sz w:val="22"/>
          <w:szCs w:val="22"/>
          <w:shd w:val="clear" w:color="auto" w:fill="FFFFFF"/>
          <w:lang w:val="es-ES"/>
        </w:rPr>
        <w:t>.</w:t>
      </w:r>
    </w:p>
    <w:p w14:paraId="2F18661F" w14:textId="77777777" w:rsidR="00D039A7" w:rsidRDefault="001F5A81" w:rsidP="00B304D3">
      <w:pPr>
        <w:pStyle w:val="Prrafodelista"/>
        <w:numPr>
          <w:ilvl w:val="1"/>
          <w:numId w:val="1"/>
        </w:numPr>
        <w:jc w:val="both"/>
        <w:rPr>
          <w:rFonts w:asciiTheme="majorHAnsi" w:eastAsia="Times New Roman" w:hAnsiTheme="majorHAnsi" w:cstheme="majorHAnsi"/>
          <w:sz w:val="22"/>
          <w:szCs w:val="22"/>
          <w:shd w:val="clear" w:color="auto" w:fill="FFFFFF"/>
          <w:lang w:val="es-ES"/>
        </w:rPr>
      </w:pPr>
      <w:r w:rsidRPr="00D039A7">
        <w:rPr>
          <w:rFonts w:asciiTheme="majorHAnsi" w:eastAsia="Times New Roman" w:hAnsiTheme="majorHAnsi" w:cstheme="majorHAnsi"/>
          <w:sz w:val="22"/>
          <w:szCs w:val="22"/>
          <w:shd w:val="clear" w:color="auto" w:fill="FFFFFF"/>
          <w:lang w:val="es-ES"/>
        </w:rPr>
        <w:t>La devolución de las cantidades obtenidas indebidamente y las no aplicadas o aplicadas incorrectamente a los fines previstos legal o reglamentariamente de las donaciones y acciones de patrocinio recibidas de las empresas por fundaciones y asociaciones de utilidad pública, como medida alternativa al cumplimiento de la obligación de reserva de empleo a favor de las personas con discapacidad.</w:t>
      </w:r>
    </w:p>
    <w:p w14:paraId="511D21F6" w14:textId="561289BA" w:rsidR="001F5A81" w:rsidRPr="00D039A7" w:rsidRDefault="001F5A81" w:rsidP="00B304D3">
      <w:pPr>
        <w:pStyle w:val="Prrafodelista"/>
        <w:numPr>
          <w:ilvl w:val="1"/>
          <w:numId w:val="1"/>
        </w:numPr>
        <w:jc w:val="both"/>
        <w:rPr>
          <w:rFonts w:asciiTheme="majorHAnsi" w:eastAsia="Times New Roman" w:hAnsiTheme="majorHAnsi" w:cstheme="majorHAnsi"/>
          <w:sz w:val="22"/>
          <w:szCs w:val="22"/>
          <w:shd w:val="clear" w:color="auto" w:fill="FFFFFF"/>
          <w:lang w:val="es-ES"/>
        </w:rPr>
      </w:pPr>
      <w:r w:rsidRPr="00D039A7">
        <w:rPr>
          <w:rFonts w:asciiTheme="majorHAnsi" w:eastAsia="Times New Roman" w:hAnsiTheme="majorHAnsi" w:cstheme="majorHAnsi"/>
          <w:sz w:val="22"/>
          <w:szCs w:val="22"/>
          <w:shd w:val="clear" w:color="auto" w:fill="FFFFFF"/>
          <w:lang w:val="es-ES"/>
        </w:rPr>
        <w:t>Ambas son correctas</w:t>
      </w:r>
    </w:p>
    <w:p w14:paraId="65ACB87A" w14:textId="77777777" w:rsidR="00BE2F47" w:rsidRPr="00885ADE" w:rsidRDefault="00BE2F47" w:rsidP="001F5A81">
      <w:pPr>
        <w:jc w:val="both"/>
        <w:rPr>
          <w:rFonts w:asciiTheme="majorHAnsi" w:hAnsiTheme="majorHAnsi" w:cstheme="majorHAnsi"/>
          <w:color w:val="C0504D" w:themeColor="accent2"/>
          <w:sz w:val="22"/>
          <w:szCs w:val="22"/>
          <w:lang w:val="es-ES"/>
        </w:rPr>
      </w:pPr>
    </w:p>
    <w:p w14:paraId="41D0679F" w14:textId="77777777" w:rsidR="00C95238" w:rsidRDefault="00F60DEE" w:rsidP="00B304D3">
      <w:pPr>
        <w:pStyle w:val="Prrafodelista"/>
        <w:numPr>
          <w:ilvl w:val="0"/>
          <w:numId w:val="1"/>
        </w:numPr>
        <w:jc w:val="both"/>
        <w:rPr>
          <w:rFonts w:asciiTheme="majorHAnsi" w:eastAsia="Times New Roman" w:hAnsiTheme="majorHAnsi" w:cstheme="majorHAnsi"/>
          <w:color w:val="222222"/>
          <w:sz w:val="22"/>
          <w:szCs w:val="22"/>
          <w:shd w:val="clear" w:color="auto" w:fill="FFFFFF"/>
          <w:lang w:val="es-ES"/>
        </w:rPr>
      </w:pPr>
      <w:r w:rsidRPr="00C95238">
        <w:rPr>
          <w:rFonts w:asciiTheme="majorHAnsi" w:eastAsia="Times New Roman" w:hAnsiTheme="majorHAnsi" w:cstheme="majorHAnsi"/>
          <w:color w:val="222222"/>
          <w:sz w:val="22"/>
          <w:szCs w:val="22"/>
          <w:shd w:val="clear" w:color="auto" w:fill="FFFFFF"/>
          <w:lang w:val="es-ES"/>
        </w:rPr>
        <w:t xml:space="preserve">Existe reincidencia en materia de infracciones al orden social: </w:t>
      </w:r>
    </w:p>
    <w:p w14:paraId="08750355" w14:textId="77777777" w:rsidR="00C95238" w:rsidRDefault="00F60DEE"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sidRPr="00C95238">
        <w:rPr>
          <w:rFonts w:asciiTheme="majorHAnsi" w:eastAsia="Times New Roman" w:hAnsiTheme="majorHAnsi" w:cstheme="majorHAnsi"/>
          <w:color w:val="222222"/>
          <w:sz w:val="22"/>
          <w:szCs w:val="22"/>
          <w:shd w:val="clear" w:color="auto" w:fill="FFFFFF"/>
          <w:lang w:val="es-ES"/>
        </w:rPr>
        <w:t>Cuando se comete una infracción del mismo tipo y calificación que la que motivó una: sanción anterior en el plazo de los tres años siguientes a la notificación de ésta; en tal supuesto se requerirá que la resolución sancionadora hubiere adquirido firmeza.</w:t>
      </w:r>
    </w:p>
    <w:p w14:paraId="6CAFAE53" w14:textId="77777777" w:rsidR="00C95238" w:rsidRPr="00C95238" w:rsidRDefault="00F60DEE" w:rsidP="00B304D3">
      <w:pPr>
        <w:pStyle w:val="Prrafodelista"/>
        <w:numPr>
          <w:ilvl w:val="1"/>
          <w:numId w:val="1"/>
        </w:numPr>
        <w:jc w:val="both"/>
        <w:rPr>
          <w:rFonts w:asciiTheme="majorHAnsi" w:eastAsia="Times New Roman" w:hAnsiTheme="majorHAnsi" w:cstheme="majorHAnsi"/>
          <w:color w:val="FF0000"/>
          <w:sz w:val="22"/>
          <w:szCs w:val="22"/>
          <w:shd w:val="clear" w:color="auto" w:fill="FFFFFF"/>
          <w:lang w:val="es-ES"/>
        </w:rPr>
      </w:pPr>
      <w:r w:rsidRPr="00C95238">
        <w:rPr>
          <w:rFonts w:asciiTheme="majorHAnsi" w:eastAsia="Times New Roman" w:hAnsiTheme="majorHAnsi" w:cstheme="majorHAnsi"/>
          <w:color w:val="FF0000"/>
          <w:sz w:val="22"/>
          <w:szCs w:val="22"/>
          <w:shd w:val="clear" w:color="auto" w:fill="FFFFFF"/>
          <w:lang w:val="es-ES"/>
        </w:rPr>
        <w:t>Cuando se comete una infracción del mismo tipo y calificación que la que motivó una: sanción anterior en el plazo de los 365 días siguientes a la notificación de ésta; en tal supuesto se requerirá que la resolución sancionadora hubiere adquirido firmeza.</w:t>
      </w:r>
    </w:p>
    <w:p w14:paraId="4AB4D15F" w14:textId="2ABFA648" w:rsidR="00F60DEE" w:rsidRPr="00C95238" w:rsidRDefault="00F60DEE"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sidRPr="00C95238">
        <w:rPr>
          <w:rFonts w:asciiTheme="majorHAnsi" w:eastAsia="Times New Roman" w:hAnsiTheme="majorHAnsi" w:cstheme="majorHAnsi"/>
          <w:color w:val="222222"/>
          <w:sz w:val="22"/>
          <w:szCs w:val="22"/>
          <w:shd w:val="clear" w:color="auto" w:fill="FFFFFF"/>
          <w:lang w:val="es-ES"/>
        </w:rPr>
        <w:t>Cuando se comete una infracción del mismo tipo y calificación que la que motivó una: sanción anterior en el plazo de los seis meses siguientes a la notificación de ésta; en tal supuesto se requerirá que la resolución sancionadora hubiere adquirido firmeza.</w:t>
      </w:r>
    </w:p>
    <w:p w14:paraId="15D0FC3C" w14:textId="77777777" w:rsidR="000200EF" w:rsidRPr="00885ADE" w:rsidRDefault="000200EF" w:rsidP="000200EF">
      <w:pPr>
        <w:jc w:val="both"/>
        <w:rPr>
          <w:rFonts w:asciiTheme="majorHAnsi" w:eastAsia="Times New Roman" w:hAnsiTheme="majorHAnsi" w:cstheme="majorHAnsi"/>
          <w:color w:val="222222"/>
          <w:sz w:val="22"/>
          <w:szCs w:val="22"/>
          <w:shd w:val="clear" w:color="auto" w:fill="FFFFFF"/>
          <w:lang w:val="es-ES"/>
        </w:rPr>
      </w:pPr>
    </w:p>
    <w:p w14:paraId="48E240C8" w14:textId="77777777" w:rsidR="00C95238" w:rsidRDefault="00C95238" w:rsidP="00B304D3">
      <w:pPr>
        <w:pStyle w:val="Prrafodelista"/>
        <w:numPr>
          <w:ilvl w:val="0"/>
          <w:numId w:val="1"/>
        </w:numPr>
        <w:jc w:val="both"/>
        <w:rPr>
          <w:rFonts w:asciiTheme="majorHAnsi" w:eastAsia="Times New Roman" w:hAnsiTheme="majorHAnsi" w:cstheme="majorHAnsi"/>
          <w:color w:val="222222"/>
          <w:sz w:val="22"/>
          <w:szCs w:val="22"/>
          <w:shd w:val="clear" w:color="auto" w:fill="FFFFFF"/>
          <w:lang w:val="es-ES"/>
        </w:rPr>
      </w:pPr>
      <w:r w:rsidRPr="00C95238">
        <w:rPr>
          <w:rFonts w:asciiTheme="majorHAnsi" w:eastAsia="Times New Roman" w:hAnsiTheme="majorHAnsi" w:cstheme="majorHAnsi"/>
          <w:color w:val="222222"/>
          <w:sz w:val="22"/>
          <w:szCs w:val="22"/>
          <w:shd w:val="clear" w:color="auto" w:fill="FFFFFF"/>
          <w:lang w:val="es-ES"/>
        </w:rPr>
        <w:t>E</w:t>
      </w:r>
      <w:r w:rsidR="000200EF" w:rsidRPr="00C95238">
        <w:rPr>
          <w:rFonts w:asciiTheme="majorHAnsi" w:eastAsia="Times New Roman" w:hAnsiTheme="majorHAnsi" w:cstheme="majorHAnsi"/>
          <w:color w:val="222222"/>
          <w:sz w:val="22"/>
          <w:szCs w:val="22"/>
          <w:shd w:val="clear" w:color="auto" w:fill="FFFFFF"/>
          <w:lang w:val="es-ES"/>
        </w:rPr>
        <w:t>n el procedimiento sancionador por infracciones al orden social</w:t>
      </w:r>
      <w:r w:rsidR="000200EF" w:rsidRPr="00C95238">
        <w:rPr>
          <w:rFonts w:asciiTheme="majorHAnsi" w:eastAsia="Times New Roman" w:hAnsiTheme="majorHAnsi" w:cstheme="majorHAnsi"/>
          <w:color w:val="222222"/>
          <w:sz w:val="22"/>
          <w:szCs w:val="22"/>
          <w:lang w:val="es-ES"/>
        </w:rPr>
        <w:t xml:space="preserve">, </w:t>
      </w:r>
      <w:r w:rsidR="000200EF" w:rsidRPr="00C95238">
        <w:rPr>
          <w:rFonts w:asciiTheme="majorHAnsi" w:eastAsia="Times New Roman" w:hAnsiTheme="majorHAnsi" w:cstheme="majorHAnsi"/>
          <w:color w:val="222222"/>
          <w:sz w:val="22"/>
          <w:szCs w:val="22"/>
          <w:shd w:val="clear" w:color="auto" w:fill="FFFFFF"/>
          <w:lang w:val="es-ES"/>
        </w:rPr>
        <w:t>si se hubieren formulado alegaciones siempre que de las diligencias practicadas se desprenda la existencia de hechos distintos a los incorporados en el acta., se dará nueva audiencia al interesado por término:</w:t>
      </w:r>
    </w:p>
    <w:p w14:paraId="317A1205" w14:textId="1BB2D804" w:rsidR="00C95238" w:rsidRPr="00C95238" w:rsidRDefault="000200EF" w:rsidP="00B304D3">
      <w:pPr>
        <w:pStyle w:val="Prrafodelista"/>
        <w:numPr>
          <w:ilvl w:val="1"/>
          <w:numId w:val="1"/>
        </w:numPr>
        <w:jc w:val="both"/>
        <w:rPr>
          <w:rFonts w:asciiTheme="majorHAnsi" w:eastAsia="Times New Roman" w:hAnsiTheme="majorHAnsi" w:cstheme="majorHAnsi"/>
          <w:color w:val="FF0000"/>
          <w:sz w:val="22"/>
          <w:szCs w:val="22"/>
          <w:shd w:val="clear" w:color="auto" w:fill="FFFFFF"/>
          <w:lang w:val="es-ES"/>
        </w:rPr>
      </w:pPr>
      <w:r w:rsidRPr="00C95238">
        <w:rPr>
          <w:rFonts w:asciiTheme="majorHAnsi" w:eastAsia="Times New Roman" w:hAnsiTheme="majorHAnsi" w:cstheme="majorHAnsi"/>
          <w:color w:val="FF0000"/>
          <w:sz w:val="22"/>
          <w:szCs w:val="22"/>
          <w:shd w:val="clear" w:color="auto" w:fill="FFFFFF"/>
          <w:lang w:val="es-ES"/>
        </w:rPr>
        <w:t>De ocho días</w:t>
      </w:r>
      <w:r w:rsidR="00C95238">
        <w:rPr>
          <w:rFonts w:asciiTheme="majorHAnsi" w:eastAsia="Times New Roman" w:hAnsiTheme="majorHAnsi" w:cstheme="majorHAnsi"/>
          <w:color w:val="FF0000"/>
          <w:sz w:val="22"/>
          <w:szCs w:val="22"/>
          <w:shd w:val="clear" w:color="auto" w:fill="FFFFFF"/>
          <w:lang w:val="es-ES"/>
        </w:rPr>
        <w:t>.</w:t>
      </w:r>
    </w:p>
    <w:p w14:paraId="3D82F72F" w14:textId="17BF29CA" w:rsidR="00C95238" w:rsidRDefault="00C95238"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Pr>
          <w:rFonts w:asciiTheme="majorHAnsi" w:eastAsia="Times New Roman" w:hAnsiTheme="majorHAnsi" w:cstheme="majorHAnsi"/>
          <w:color w:val="222222"/>
          <w:sz w:val="22"/>
          <w:szCs w:val="22"/>
          <w:shd w:val="clear" w:color="auto" w:fill="FFFFFF"/>
          <w:lang w:val="es-ES"/>
        </w:rPr>
        <w:lastRenderedPageBreak/>
        <w:t>De quince dí</w:t>
      </w:r>
      <w:r w:rsidR="000200EF" w:rsidRPr="00C95238">
        <w:rPr>
          <w:rFonts w:asciiTheme="majorHAnsi" w:eastAsia="Times New Roman" w:hAnsiTheme="majorHAnsi" w:cstheme="majorHAnsi"/>
          <w:color w:val="222222"/>
          <w:sz w:val="22"/>
          <w:szCs w:val="22"/>
          <w:shd w:val="clear" w:color="auto" w:fill="FFFFFF"/>
          <w:lang w:val="es-ES"/>
        </w:rPr>
        <w:t>as.</w:t>
      </w:r>
    </w:p>
    <w:p w14:paraId="518B5336" w14:textId="6451A89A" w:rsidR="000200EF" w:rsidRDefault="000200EF" w:rsidP="00B304D3">
      <w:pPr>
        <w:pStyle w:val="Prrafodelista"/>
        <w:numPr>
          <w:ilvl w:val="1"/>
          <w:numId w:val="1"/>
        </w:numPr>
        <w:jc w:val="both"/>
        <w:rPr>
          <w:rFonts w:asciiTheme="majorHAnsi" w:eastAsia="Times New Roman" w:hAnsiTheme="majorHAnsi" w:cstheme="majorHAnsi"/>
          <w:color w:val="222222"/>
          <w:sz w:val="22"/>
          <w:szCs w:val="22"/>
          <w:shd w:val="clear" w:color="auto" w:fill="FFFFFF"/>
          <w:lang w:val="es-ES"/>
        </w:rPr>
      </w:pPr>
      <w:r w:rsidRPr="00C95238">
        <w:rPr>
          <w:rFonts w:asciiTheme="majorHAnsi" w:eastAsia="Times New Roman" w:hAnsiTheme="majorHAnsi" w:cstheme="majorHAnsi"/>
          <w:color w:val="222222"/>
          <w:sz w:val="22"/>
          <w:szCs w:val="22"/>
          <w:shd w:val="clear" w:color="auto" w:fill="FFFFFF"/>
          <w:lang w:val="es-ES"/>
        </w:rPr>
        <w:t xml:space="preserve">De diez días. </w:t>
      </w:r>
    </w:p>
    <w:p w14:paraId="6E0DDD31" w14:textId="77777777" w:rsidR="0012791C" w:rsidRPr="00C95238" w:rsidRDefault="0012791C" w:rsidP="0012791C">
      <w:pPr>
        <w:pStyle w:val="Prrafodelista"/>
        <w:ind w:left="1440"/>
        <w:jc w:val="both"/>
        <w:rPr>
          <w:rFonts w:asciiTheme="majorHAnsi" w:eastAsia="Times New Roman" w:hAnsiTheme="majorHAnsi" w:cstheme="majorHAnsi"/>
          <w:color w:val="222222"/>
          <w:sz w:val="22"/>
          <w:szCs w:val="22"/>
          <w:shd w:val="clear" w:color="auto" w:fill="FFFFFF"/>
          <w:lang w:val="es-ES"/>
        </w:rPr>
      </w:pPr>
    </w:p>
    <w:p w14:paraId="2F268777" w14:textId="77777777" w:rsidR="0012791C" w:rsidRDefault="00B55A2F" w:rsidP="00B304D3">
      <w:pPr>
        <w:pStyle w:val="NormalWeb"/>
        <w:numPr>
          <w:ilvl w:val="0"/>
          <w:numId w:val="1"/>
        </w:numPr>
        <w:jc w:val="both"/>
        <w:rPr>
          <w:rFonts w:ascii="Calibri" w:hAnsi="Calibri"/>
          <w:sz w:val="22"/>
          <w:szCs w:val="22"/>
        </w:rPr>
      </w:pPr>
      <w:r w:rsidRPr="00885ADE">
        <w:rPr>
          <w:rFonts w:ascii="Calibri" w:hAnsi="Calibri"/>
          <w:sz w:val="22"/>
          <w:szCs w:val="22"/>
        </w:rPr>
        <w:t xml:space="preserve">Señale la afirmación correcta: </w:t>
      </w:r>
    </w:p>
    <w:p w14:paraId="5337E265" w14:textId="77777777" w:rsidR="0012791C" w:rsidRPr="0012791C" w:rsidRDefault="00B55A2F" w:rsidP="00B304D3">
      <w:pPr>
        <w:pStyle w:val="NormalWeb"/>
        <w:numPr>
          <w:ilvl w:val="1"/>
          <w:numId w:val="1"/>
        </w:numPr>
        <w:jc w:val="both"/>
        <w:rPr>
          <w:rFonts w:ascii="Calibri" w:hAnsi="Calibri"/>
          <w:color w:val="FF0000"/>
          <w:sz w:val="22"/>
          <w:szCs w:val="22"/>
        </w:rPr>
      </w:pPr>
      <w:r w:rsidRPr="0012791C">
        <w:rPr>
          <w:rFonts w:ascii="Calibri" w:hAnsi="Calibri"/>
          <w:color w:val="FF0000"/>
          <w:sz w:val="22"/>
          <w:szCs w:val="22"/>
        </w:rPr>
        <w:t>Las funciones no jurisdiccionales del Estado en materia de Seguridad Social que no sean propias del Gobierno se ejercerán por el Ministerio de Empleo y Seguridad Social, sin perjuicio de las que puedan corresponder, en el ámbito específico de sus respectivas áreas, a otros departamentos ministeriales.</w:t>
      </w:r>
    </w:p>
    <w:p w14:paraId="379C24B9" w14:textId="77777777" w:rsidR="0012791C" w:rsidRDefault="00B55A2F" w:rsidP="00B304D3">
      <w:pPr>
        <w:pStyle w:val="NormalWeb"/>
        <w:numPr>
          <w:ilvl w:val="1"/>
          <w:numId w:val="1"/>
        </w:numPr>
        <w:jc w:val="both"/>
        <w:rPr>
          <w:rFonts w:ascii="Calibri" w:hAnsi="Calibri"/>
          <w:sz w:val="22"/>
          <w:szCs w:val="22"/>
        </w:rPr>
      </w:pPr>
      <w:r w:rsidRPr="0012791C">
        <w:rPr>
          <w:rFonts w:ascii="Calibri" w:hAnsi="Calibri"/>
          <w:sz w:val="22"/>
          <w:szCs w:val="22"/>
        </w:rPr>
        <w:t>Las funciones jurisdiccionales del Estado en materia de Seguridad Social que sean propias del Gobierno se ejercerán por el Ministerio de Empleo y Seguridad Social, sin perjuicio de las que puedan corresponder, en el ámbito específico de sus respectivas áreas, a otros departamentos ministeriales.</w:t>
      </w:r>
    </w:p>
    <w:p w14:paraId="7D31457D" w14:textId="23919197" w:rsidR="00B55A2F" w:rsidRDefault="00B55A2F" w:rsidP="00B304D3">
      <w:pPr>
        <w:pStyle w:val="NormalWeb"/>
        <w:numPr>
          <w:ilvl w:val="1"/>
          <w:numId w:val="1"/>
        </w:numPr>
        <w:jc w:val="both"/>
        <w:rPr>
          <w:rFonts w:ascii="Calibri" w:hAnsi="Calibri"/>
          <w:sz w:val="22"/>
          <w:szCs w:val="22"/>
        </w:rPr>
      </w:pPr>
      <w:r w:rsidRPr="0012791C">
        <w:rPr>
          <w:rFonts w:ascii="Calibri" w:hAnsi="Calibri"/>
          <w:sz w:val="22"/>
          <w:szCs w:val="22"/>
        </w:rPr>
        <w:t>Las funciones jurisdiccionales del Estado en materia de Seguridad Social que no sean propias del Gobierno se ejercerán por el Ministerio de Empleo y Seguridad Social, sin perjuicio de las que puedan corresponder, en el ámbito específico de sus respectivas áreas, a otros departamentos ministeriales.</w:t>
      </w:r>
    </w:p>
    <w:p w14:paraId="4753F423" w14:textId="77777777" w:rsidR="00A742A1" w:rsidRPr="00A742A1" w:rsidRDefault="00A742A1" w:rsidP="00A742A1">
      <w:pPr>
        <w:pStyle w:val="NormalWeb"/>
        <w:ind w:left="1440"/>
        <w:jc w:val="both"/>
        <w:rPr>
          <w:rFonts w:ascii="Calibri" w:hAnsi="Calibri"/>
          <w:sz w:val="22"/>
          <w:szCs w:val="22"/>
        </w:rPr>
      </w:pPr>
    </w:p>
    <w:p w14:paraId="2EA413B0" w14:textId="77777777" w:rsidR="00A742A1" w:rsidRDefault="00B55A2F" w:rsidP="00B304D3">
      <w:pPr>
        <w:pStyle w:val="NormalWeb"/>
        <w:numPr>
          <w:ilvl w:val="0"/>
          <w:numId w:val="1"/>
        </w:numPr>
        <w:jc w:val="both"/>
        <w:rPr>
          <w:rFonts w:ascii="Calibri" w:hAnsi="Calibri"/>
          <w:sz w:val="22"/>
          <w:szCs w:val="22"/>
        </w:rPr>
      </w:pPr>
      <w:r w:rsidRPr="00885ADE">
        <w:rPr>
          <w:rFonts w:ascii="Calibri" w:hAnsi="Calibri"/>
          <w:sz w:val="22"/>
          <w:szCs w:val="22"/>
        </w:rPr>
        <w:t>La acción para exigir el pago de las deudas por cuotas de la Seguridad Social y conceptos de recaudación conjunta prescribirá a los:</w:t>
      </w:r>
      <w:r w:rsidR="00A742A1">
        <w:rPr>
          <w:rFonts w:ascii="Calibri" w:hAnsi="Calibri"/>
          <w:sz w:val="22"/>
          <w:szCs w:val="22"/>
        </w:rPr>
        <w:t xml:space="preserve"> </w:t>
      </w:r>
    </w:p>
    <w:p w14:paraId="67E83308" w14:textId="77777777" w:rsidR="00A742A1" w:rsidRPr="00A742A1" w:rsidRDefault="00B55A2F" w:rsidP="00B304D3">
      <w:pPr>
        <w:pStyle w:val="NormalWeb"/>
        <w:numPr>
          <w:ilvl w:val="1"/>
          <w:numId w:val="1"/>
        </w:numPr>
        <w:jc w:val="both"/>
        <w:rPr>
          <w:rFonts w:ascii="Calibri" w:hAnsi="Calibri"/>
          <w:color w:val="FF0000"/>
          <w:sz w:val="22"/>
          <w:szCs w:val="22"/>
        </w:rPr>
      </w:pPr>
      <w:r w:rsidRPr="00A742A1">
        <w:rPr>
          <w:rFonts w:ascii="Calibri" w:hAnsi="Calibri"/>
          <w:color w:val="FF0000"/>
          <w:sz w:val="22"/>
          <w:szCs w:val="22"/>
        </w:rPr>
        <w:t>Cuatro años.</w:t>
      </w:r>
    </w:p>
    <w:p w14:paraId="27B62E50" w14:textId="77777777" w:rsidR="00A742A1" w:rsidRDefault="00B55A2F" w:rsidP="00B304D3">
      <w:pPr>
        <w:pStyle w:val="NormalWeb"/>
        <w:numPr>
          <w:ilvl w:val="1"/>
          <w:numId w:val="1"/>
        </w:numPr>
        <w:jc w:val="both"/>
        <w:rPr>
          <w:rFonts w:ascii="Calibri" w:hAnsi="Calibri"/>
          <w:sz w:val="22"/>
          <w:szCs w:val="22"/>
        </w:rPr>
      </w:pPr>
      <w:r w:rsidRPr="00A742A1">
        <w:rPr>
          <w:rFonts w:ascii="Calibri" w:hAnsi="Calibri" w:cs="Lucida Grande"/>
          <w:color w:val="1A1A1A"/>
          <w:sz w:val="22"/>
          <w:szCs w:val="22"/>
          <w:lang w:val="es-ES"/>
        </w:rPr>
        <w:t>Cinco años.</w:t>
      </w:r>
    </w:p>
    <w:p w14:paraId="2D9FC44B" w14:textId="631A31CB" w:rsidR="006A1DD5" w:rsidRDefault="00B55A2F" w:rsidP="00F676F5">
      <w:pPr>
        <w:pStyle w:val="NormalWeb"/>
        <w:numPr>
          <w:ilvl w:val="1"/>
          <w:numId w:val="1"/>
        </w:numPr>
        <w:jc w:val="both"/>
        <w:rPr>
          <w:rFonts w:ascii="Calibri" w:hAnsi="Calibri"/>
          <w:sz w:val="22"/>
          <w:szCs w:val="22"/>
        </w:rPr>
      </w:pPr>
      <w:r w:rsidRPr="00A742A1">
        <w:rPr>
          <w:rFonts w:ascii="Calibri" w:hAnsi="Calibri" w:cs="Lucida Grande"/>
          <w:color w:val="1A1A1A"/>
          <w:sz w:val="22"/>
          <w:szCs w:val="22"/>
          <w:lang w:val="es-ES"/>
        </w:rPr>
        <w:t>Seis años</w:t>
      </w:r>
      <w:r w:rsidR="006A1DD5">
        <w:rPr>
          <w:rFonts w:ascii="Calibri" w:hAnsi="Calibri" w:cs="Lucida Grande"/>
          <w:color w:val="1A1A1A"/>
          <w:sz w:val="22"/>
          <w:szCs w:val="22"/>
          <w:lang w:val="es-ES"/>
        </w:rPr>
        <w:t>.</w:t>
      </w:r>
    </w:p>
    <w:p w14:paraId="7EF518BA" w14:textId="77777777" w:rsidR="00F676F5" w:rsidRPr="00F676F5" w:rsidRDefault="00F676F5" w:rsidP="00F676F5">
      <w:pPr>
        <w:pStyle w:val="NormalWeb"/>
        <w:ind w:left="1440"/>
        <w:jc w:val="both"/>
        <w:rPr>
          <w:rFonts w:ascii="Calibri" w:hAnsi="Calibri"/>
          <w:sz w:val="22"/>
          <w:szCs w:val="22"/>
        </w:rPr>
      </w:pPr>
    </w:p>
    <w:p w14:paraId="7F8FC481" w14:textId="77777777" w:rsidR="006A1DD5" w:rsidRDefault="00B55A2F" w:rsidP="00B304D3">
      <w:pPr>
        <w:pStyle w:val="NormalWeb"/>
        <w:numPr>
          <w:ilvl w:val="0"/>
          <w:numId w:val="1"/>
        </w:numPr>
        <w:jc w:val="both"/>
        <w:rPr>
          <w:rFonts w:ascii="Calibri" w:hAnsi="Calibri"/>
          <w:sz w:val="22"/>
          <w:szCs w:val="22"/>
        </w:rPr>
      </w:pPr>
      <w:proofErr w:type="gramStart"/>
      <w:r w:rsidRPr="00885ADE">
        <w:rPr>
          <w:rFonts w:ascii="Calibri" w:hAnsi="Calibri"/>
          <w:sz w:val="22"/>
          <w:szCs w:val="22"/>
        </w:rPr>
        <w:t>En relación a</w:t>
      </w:r>
      <w:proofErr w:type="gramEnd"/>
      <w:r w:rsidRPr="00885ADE">
        <w:rPr>
          <w:rFonts w:ascii="Calibri" w:hAnsi="Calibri"/>
          <w:sz w:val="22"/>
          <w:szCs w:val="22"/>
        </w:rPr>
        <w:t xml:space="preserve"> los recargos por ingresos fuera de plazo recogidos en el TRLGSS, indique la incorrecta: </w:t>
      </w:r>
      <w:r w:rsidR="006A1DD5">
        <w:rPr>
          <w:rFonts w:ascii="Calibri" w:hAnsi="Calibri"/>
          <w:sz w:val="22"/>
          <w:szCs w:val="22"/>
        </w:rPr>
        <w:t xml:space="preserve"> </w:t>
      </w:r>
    </w:p>
    <w:p w14:paraId="0BED36CE" w14:textId="77777777" w:rsidR="006A1DD5" w:rsidRDefault="00B55A2F" w:rsidP="00B304D3">
      <w:pPr>
        <w:pStyle w:val="NormalWeb"/>
        <w:numPr>
          <w:ilvl w:val="1"/>
          <w:numId w:val="1"/>
        </w:numPr>
        <w:jc w:val="both"/>
        <w:rPr>
          <w:rFonts w:ascii="Calibri" w:hAnsi="Calibri"/>
          <w:sz w:val="22"/>
          <w:szCs w:val="22"/>
        </w:rPr>
      </w:pPr>
      <w:r w:rsidRPr="006A1DD5">
        <w:rPr>
          <w:rFonts w:ascii="Calibri" w:hAnsi="Calibri"/>
          <w:sz w:val="22"/>
          <w:szCs w:val="22"/>
        </w:rPr>
        <w:t>Recargo del 10 por ciento de la deuda, si se abonasen las cuotas debidas dentro del primer mes natural siguiente al del vencimiento del plazo para su ingreso.</w:t>
      </w:r>
    </w:p>
    <w:p w14:paraId="18E6B984" w14:textId="77777777" w:rsidR="006A1DD5" w:rsidRPr="006A1DD5" w:rsidRDefault="00B55A2F" w:rsidP="00B304D3">
      <w:pPr>
        <w:pStyle w:val="NormalWeb"/>
        <w:numPr>
          <w:ilvl w:val="1"/>
          <w:numId w:val="1"/>
        </w:numPr>
        <w:jc w:val="both"/>
        <w:rPr>
          <w:rFonts w:ascii="Calibri" w:hAnsi="Calibri"/>
          <w:color w:val="FF0000"/>
          <w:sz w:val="22"/>
          <w:szCs w:val="22"/>
        </w:rPr>
      </w:pPr>
      <w:r w:rsidRPr="006A1DD5">
        <w:rPr>
          <w:rFonts w:ascii="Calibri" w:hAnsi="Calibri"/>
          <w:color w:val="FF0000"/>
          <w:sz w:val="22"/>
          <w:szCs w:val="22"/>
        </w:rPr>
        <w:t>Recargo del 20 por ciento de la deuda, si se abonasen las cuotas debidas a partir del tercer mes natural siguiente al del vencimiento del plazo para su ingreso.</w:t>
      </w:r>
    </w:p>
    <w:p w14:paraId="3F5C8B80" w14:textId="6667C196" w:rsidR="00B55A2F" w:rsidRPr="006A1DD5" w:rsidRDefault="00B55A2F" w:rsidP="00B304D3">
      <w:pPr>
        <w:pStyle w:val="NormalWeb"/>
        <w:numPr>
          <w:ilvl w:val="1"/>
          <w:numId w:val="1"/>
        </w:numPr>
        <w:jc w:val="both"/>
        <w:rPr>
          <w:rFonts w:ascii="Calibri" w:hAnsi="Calibri"/>
          <w:sz w:val="22"/>
          <w:szCs w:val="22"/>
        </w:rPr>
      </w:pPr>
      <w:r w:rsidRPr="006A1DD5">
        <w:rPr>
          <w:rFonts w:ascii="Calibri" w:hAnsi="Calibri" w:cs="Lucida Grande"/>
          <w:color w:val="1A1A1A"/>
          <w:sz w:val="22"/>
          <w:szCs w:val="22"/>
          <w:lang w:val="es-ES"/>
        </w:rPr>
        <w:t>Recargo del 35 por ciento de la deuda, si se abonasen las cuotas debidas a partir de la terminación de dicho plazo de ingreso.</w:t>
      </w:r>
    </w:p>
    <w:p w14:paraId="6A1B42F6" w14:textId="77777777" w:rsidR="006C7939" w:rsidRPr="00885ADE" w:rsidRDefault="006C7939" w:rsidP="001F5A81">
      <w:pPr>
        <w:jc w:val="both"/>
        <w:rPr>
          <w:rFonts w:asciiTheme="majorHAnsi" w:hAnsiTheme="majorHAnsi" w:cstheme="majorHAnsi"/>
          <w:color w:val="C0504D" w:themeColor="accent2"/>
          <w:sz w:val="22"/>
          <w:szCs w:val="22"/>
          <w:lang w:val="es-ES"/>
        </w:rPr>
      </w:pPr>
    </w:p>
    <w:p w14:paraId="4B820B73" w14:textId="77777777" w:rsidR="007807C8" w:rsidRPr="000D1452" w:rsidRDefault="007807C8" w:rsidP="007807C8">
      <w:pPr>
        <w:autoSpaceDE w:val="0"/>
        <w:autoSpaceDN w:val="0"/>
        <w:adjustRightInd w:val="0"/>
        <w:jc w:val="both"/>
        <w:rPr>
          <w:rFonts w:asciiTheme="majorHAnsi" w:hAnsiTheme="majorHAnsi" w:cstheme="majorHAnsi"/>
          <w:sz w:val="22"/>
          <w:szCs w:val="22"/>
        </w:rPr>
      </w:pPr>
    </w:p>
    <w:p w14:paraId="5A5E155C" w14:textId="77777777" w:rsidR="00F15816" w:rsidRDefault="001016A7" w:rsidP="00B304D3">
      <w:pPr>
        <w:pStyle w:val="Prrafodelista"/>
        <w:numPr>
          <w:ilvl w:val="0"/>
          <w:numId w:val="1"/>
        </w:numPr>
        <w:autoSpaceDE w:val="0"/>
        <w:autoSpaceDN w:val="0"/>
        <w:adjustRightInd w:val="0"/>
        <w:jc w:val="both"/>
        <w:rPr>
          <w:rFonts w:asciiTheme="majorHAnsi" w:hAnsiTheme="majorHAnsi" w:cstheme="majorHAnsi"/>
          <w:sz w:val="22"/>
          <w:szCs w:val="22"/>
          <w:lang w:val="es-ES"/>
        </w:rPr>
      </w:pPr>
      <w:proofErr w:type="gramStart"/>
      <w:r w:rsidRPr="00F15816">
        <w:rPr>
          <w:rFonts w:asciiTheme="majorHAnsi" w:hAnsiTheme="majorHAnsi" w:cstheme="majorHAnsi"/>
          <w:sz w:val="22"/>
          <w:szCs w:val="22"/>
          <w:lang w:val="es-ES"/>
        </w:rPr>
        <w:t>De acuerdo a</w:t>
      </w:r>
      <w:proofErr w:type="gramEnd"/>
      <w:r w:rsidRPr="00F15816">
        <w:rPr>
          <w:rFonts w:asciiTheme="majorHAnsi" w:hAnsiTheme="majorHAnsi" w:cstheme="majorHAnsi"/>
          <w:sz w:val="22"/>
          <w:szCs w:val="22"/>
          <w:lang w:val="es-ES"/>
        </w:rPr>
        <w:t xml:space="preserve"> la comparación de características de la planificación tradicional, contra la planificación participativa ¿cuáles son los tres rasgos característicos d</w:t>
      </w:r>
      <w:r w:rsidR="00F15816">
        <w:rPr>
          <w:rFonts w:asciiTheme="majorHAnsi" w:hAnsiTheme="majorHAnsi" w:cstheme="majorHAnsi"/>
          <w:sz w:val="22"/>
          <w:szCs w:val="22"/>
          <w:lang w:val="es-ES"/>
        </w:rPr>
        <w:t>e la planificación tradicional?</w:t>
      </w:r>
    </w:p>
    <w:p w14:paraId="4CDD25B8" w14:textId="1D28C676" w:rsidR="00F15816" w:rsidRDefault="001016A7" w:rsidP="00B304D3">
      <w:pPr>
        <w:pStyle w:val="Prrafodelista"/>
        <w:numPr>
          <w:ilvl w:val="1"/>
          <w:numId w:val="1"/>
        </w:numPr>
        <w:autoSpaceDE w:val="0"/>
        <w:autoSpaceDN w:val="0"/>
        <w:adjustRightInd w:val="0"/>
        <w:jc w:val="both"/>
        <w:rPr>
          <w:rFonts w:asciiTheme="majorHAnsi" w:hAnsiTheme="majorHAnsi" w:cstheme="majorHAnsi"/>
          <w:sz w:val="22"/>
          <w:szCs w:val="22"/>
          <w:lang w:val="es-ES"/>
        </w:rPr>
      </w:pPr>
      <w:r w:rsidRPr="00F15816">
        <w:rPr>
          <w:rFonts w:asciiTheme="majorHAnsi" w:hAnsiTheme="majorHAnsi" w:cstheme="majorHAnsi"/>
          <w:sz w:val="22"/>
          <w:szCs w:val="22"/>
          <w:lang w:val="es-ES"/>
        </w:rPr>
        <w:t>Es integral, dialogada y prioriza la inversión sectorial</w:t>
      </w:r>
      <w:r w:rsidR="00F15816">
        <w:rPr>
          <w:rFonts w:asciiTheme="majorHAnsi" w:hAnsiTheme="majorHAnsi" w:cstheme="majorHAnsi"/>
          <w:sz w:val="22"/>
          <w:szCs w:val="22"/>
          <w:lang w:val="es-ES"/>
        </w:rPr>
        <w:t>.</w:t>
      </w:r>
    </w:p>
    <w:p w14:paraId="1D855F7B" w14:textId="40526313" w:rsidR="00F15816" w:rsidRPr="00F15816" w:rsidRDefault="001016A7" w:rsidP="00B304D3">
      <w:pPr>
        <w:pStyle w:val="Prrafodelista"/>
        <w:numPr>
          <w:ilvl w:val="1"/>
          <w:numId w:val="1"/>
        </w:numPr>
        <w:autoSpaceDE w:val="0"/>
        <w:autoSpaceDN w:val="0"/>
        <w:adjustRightInd w:val="0"/>
        <w:jc w:val="both"/>
        <w:rPr>
          <w:rFonts w:asciiTheme="majorHAnsi" w:hAnsiTheme="majorHAnsi" w:cstheme="majorHAnsi"/>
          <w:color w:val="FF0000"/>
          <w:sz w:val="22"/>
          <w:szCs w:val="22"/>
          <w:lang w:val="es-ES"/>
        </w:rPr>
      </w:pPr>
      <w:r w:rsidRPr="00F15816">
        <w:rPr>
          <w:rFonts w:asciiTheme="majorHAnsi" w:hAnsiTheme="majorHAnsi" w:cstheme="majorHAnsi"/>
          <w:color w:val="FF0000"/>
          <w:sz w:val="22"/>
          <w:szCs w:val="22"/>
          <w:lang w:val="es-ES"/>
        </w:rPr>
        <w:t xml:space="preserve">Es sectorial, tecnicista, </w:t>
      </w:r>
      <w:proofErr w:type="spellStart"/>
      <w:r w:rsidRPr="00F15816">
        <w:rPr>
          <w:rFonts w:asciiTheme="majorHAnsi" w:hAnsiTheme="majorHAnsi" w:cstheme="majorHAnsi"/>
          <w:color w:val="FF0000"/>
          <w:sz w:val="22"/>
          <w:szCs w:val="22"/>
          <w:lang w:val="es-ES"/>
        </w:rPr>
        <w:t>homogenizante</w:t>
      </w:r>
      <w:proofErr w:type="spellEnd"/>
      <w:r w:rsidRPr="00F15816">
        <w:rPr>
          <w:rFonts w:asciiTheme="majorHAnsi" w:hAnsiTheme="majorHAnsi" w:cstheme="majorHAnsi"/>
          <w:color w:val="FF0000"/>
          <w:sz w:val="22"/>
          <w:szCs w:val="22"/>
          <w:lang w:val="es-ES"/>
        </w:rPr>
        <w:t xml:space="preserve"> y unificadora</w:t>
      </w:r>
      <w:r w:rsidR="00F15816" w:rsidRPr="00F15816">
        <w:rPr>
          <w:rFonts w:asciiTheme="majorHAnsi" w:hAnsiTheme="majorHAnsi" w:cstheme="majorHAnsi"/>
          <w:color w:val="FF0000"/>
          <w:sz w:val="22"/>
          <w:szCs w:val="22"/>
          <w:lang w:val="es-ES"/>
        </w:rPr>
        <w:t>.</w:t>
      </w:r>
    </w:p>
    <w:p w14:paraId="233E5809" w14:textId="33AFB14F" w:rsidR="001016A7" w:rsidRPr="00F15816" w:rsidRDefault="001016A7" w:rsidP="00B304D3">
      <w:pPr>
        <w:pStyle w:val="Prrafodelista"/>
        <w:numPr>
          <w:ilvl w:val="1"/>
          <w:numId w:val="1"/>
        </w:numPr>
        <w:autoSpaceDE w:val="0"/>
        <w:autoSpaceDN w:val="0"/>
        <w:adjustRightInd w:val="0"/>
        <w:jc w:val="both"/>
        <w:rPr>
          <w:rFonts w:asciiTheme="majorHAnsi" w:hAnsiTheme="majorHAnsi" w:cstheme="majorHAnsi"/>
          <w:sz w:val="22"/>
          <w:szCs w:val="22"/>
          <w:lang w:val="es-ES"/>
        </w:rPr>
      </w:pPr>
      <w:r w:rsidRPr="00F15816">
        <w:rPr>
          <w:rFonts w:asciiTheme="majorHAnsi" w:hAnsiTheme="majorHAnsi" w:cstheme="majorHAnsi"/>
          <w:sz w:val="22"/>
          <w:szCs w:val="22"/>
          <w:lang w:val="es-ES"/>
        </w:rPr>
        <w:t>Participativa, reconoce la diversidad, planifica a largo plazo</w:t>
      </w:r>
      <w:r w:rsidR="00F15816">
        <w:rPr>
          <w:rFonts w:asciiTheme="majorHAnsi" w:hAnsiTheme="majorHAnsi" w:cstheme="majorHAnsi"/>
          <w:sz w:val="22"/>
          <w:szCs w:val="22"/>
          <w:lang w:val="es-ES"/>
        </w:rPr>
        <w:t>.</w:t>
      </w:r>
    </w:p>
    <w:p w14:paraId="29C413A8" w14:textId="77777777" w:rsidR="001016A7" w:rsidRPr="00F15816" w:rsidRDefault="001016A7" w:rsidP="001016A7">
      <w:pPr>
        <w:autoSpaceDE w:val="0"/>
        <w:autoSpaceDN w:val="0"/>
        <w:adjustRightInd w:val="0"/>
        <w:jc w:val="both"/>
        <w:rPr>
          <w:rFonts w:asciiTheme="majorHAnsi" w:hAnsiTheme="majorHAnsi" w:cstheme="majorHAnsi"/>
          <w:b/>
          <w:bCs/>
          <w:sz w:val="22"/>
          <w:szCs w:val="22"/>
          <w:lang w:val="es-ES"/>
        </w:rPr>
      </w:pPr>
    </w:p>
    <w:p w14:paraId="07CCCCD3" w14:textId="77777777" w:rsidR="00F15816" w:rsidRPr="00171A4B" w:rsidRDefault="001016A7" w:rsidP="00B304D3">
      <w:pPr>
        <w:pStyle w:val="Prrafodelista"/>
        <w:numPr>
          <w:ilvl w:val="0"/>
          <w:numId w:val="1"/>
        </w:numPr>
        <w:autoSpaceDE w:val="0"/>
        <w:autoSpaceDN w:val="0"/>
        <w:adjustRightInd w:val="0"/>
        <w:jc w:val="both"/>
        <w:rPr>
          <w:rFonts w:asciiTheme="majorHAnsi" w:hAnsiTheme="majorHAnsi" w:cstheme="majorHAnsi"/>
          <w:b/>
          <w:sz w:val="22"/>
          <w:szCs w:val="22"/>
          <w:lang w:val="es-ES"/>
        </w:rPr>
      </w:pPr>
      <w:r w:rsidRPr="00171A4B">
        <w:rPr>
          <w:rFonts w:asciiTheme="majorHAnsi" w:hAnsiTheme="majorHAnsi" w:cstheme="majorHAnsi"/>
          <w:b/>
          <w:sz w:val="22"/>
          <w:szCs w:val="22"/>
          <w:lang w:val="es-ES"/>
        </w:rPr>
        <w:t>La lógica de formulación de una estrategia de desarrollo debe estar integrada por los siguientes aspectos:</w:t>
      </w:r>
    </w:p>
    <w:p w14:paraId="7E996C15" w14:textId="2F95D40D" w:rsidR="00F15816" w:rsidRDefault="001016A7" w:rsidP="00B304D3">
      <w:pPr>
        <w:pStyle w:val="Prrafodelista"/>
        <w:numPr>
          <w:ilvl w:val="1"/>
          <w:numId w:val="1"/>
        </w:numPr>
        <w:autoSpaceDE w:val="0"/>
        <w:autoSpaceDN w:val="0"/>
        <w:adjustRightInd w:val="0"/>
        <w:jc w:val="both"/>
        <w:rPr>
          <w:rFonts w:asciiTheme="majorHAnsi" w:hAnsiTheme="majorHAnsi" w:cstheme="majorHAnsi"/>
          <w:sz w:val="22"/>
          <w:szCs w:val="22"/>
          <w:lang w:val="es-ES"/>
        </w:rPr>
      </w:pPr>
      <w:r w:rsidRPr="00F15816">
        <w:rPr>
          <w:rFonts w:asciiTheme="majorHAnsi" w:hAnsiTheme="majorHAnsi" w:cstheme="majorHAnsi"/>
          <w:sz w:val="22"/>
          <w:szCs w:val="22"/>
          <w:lang w:val="es-ES"/>
        </w:rPr>
        <w:lastRenderedPageBreak/>
        <w:t xml:space="preserve">Objetivos estratégicos; creación de medios que involucren a todos los agentes </w:t>
      </w:r>
      <w:r w:rsidR="00B304D3" w:rsidRPr="00F15816">
        <w:rPr>
          <w:rFonts w:asciiTheme="majorHAnsi" w:hAnsiTheme="majorHAnsi" w:cstheme="majorHAnsi"/>
          <w:sz w:val="22"/>
          <w:szCs w:val="22"/>
          <w:lang w:val="es-ES"/>
        </w:rPr>
        <w:t>socioeconómicos</w:t>
      </w:r>
      <w:r w:rsidRPr="00F15816">
        <w:rPr>
          <w:rFonts w:asciiTheme="majorHAnsi" w:hAnsiTheme="majorHAnsi" w:cstheme="majorHAnsi"/>
          <w:sz w:val="22"/>
          <w:szCs w:val="22"/>
          <w:lang w:val="es-ES"/>
        </w:rPr>
        <w:t>; creación de las condiciones generales e infraestructura adecuada para permitir y facilitar el surgimiento de las iniciativas económicas; medidas de acompañamiento relacionadas con la formación de los recursos humanos y mercado laboral</w:t>
      </w:r>
      <w:r w:rsidR="00F15816">
        <w:rPr>
          <w:rFonts w:asciiTheme="majorHAnsi" w:hAnsiTheme="majorHAnsi" w:cstheme="majorHAnsi"/>
          <w:sz w:val="22"/>
          <w:szCs w:val="22"/>
          <w:lang w:val="es-ES"/>
        </w:rPr>
        <w:t>.</w:t>
      </w:r>
    </w:p>
    <w:p w14:paraId="0121BA35" w14:textId="0A6AF2D6" w:rsidR="00F15816" w:rsidRDefault="001016A7" w:rsidP="00B304D3">
      <w:pPr>
        <w:pStyle w:val="Prrafodelista"/>
        <w:numPr>
          <w:ilvl w:val="1"/>
          <w:numId w:val="1"/>
        </w:numPr>
        <w:autoSpaceDE w:val="0"/>
        <w:autoSpaceDN w:val="0"/>
        <w:adjustRightInd w:val="0"/>
        <w:jc w:val="both"/>
        <w:rPr>
          <w:rFonts w:asciiTheme="majorHAnsi" w:hAnsiTheme="majorHAnsi" w:cstheme="majorHAnsi"/>
          <w:sz w:val="22"/>
          <w:szCs w:val="22"/>
          <w:lang w:val="es-ES"/>
        </w:rPr>
      </w:pPr>
      <w:r w:rsidRPr="00F15816">
        <w:rPr>
          <w:rFonts w:asciiTheme="majorHAnsi" w:hAnsiTheme="majorHAnsi" w:cstheme="majorHAnsi"/>
          <w:sz w:val="22"/>
          <w:szCs w:val="22"/>
          <w:lang w:val="es-ES"/>
        </w:rPr>
        <w:t>Medidas de acompañamiento relacionadas con programas de índole social, subsidios específicos y aspectos relacionados con los sectores de salud, cultura y educación</w:t>
      </w:r>
      <w:r w:rsidR="00F15816">
        <w:rPr>
          <w:rFonts w:asciiTheme="majorHAnsi" w:hAnsiTheme="majorHAnsi" w:cstheme="majorHAnsi"/>
          <w:sz w:val="22"/>
          <w:szCs w:val="22"/>
          <w:lang w:val="es-ES"/>
        </w:rPr>
        <w:t>.</w:t>
      </w:r>
      <w:r w:rsidRPr="00F15816">
        <w:rPr>
          <w:rFonts w:asciiTheme="majorHAnsi" w:hAnsiTheme="majorHAnsi" w:cstheme="majorHAnsi"/>
          <w:sz w:val="22"/>
          <w:szCs w:val="22"/>
          <w:lang w:val="es-ES"/>
        </w:rPr>
        <w:t xml:space="preserve"> </w:t>
      </w:r>
    </w:p>
    <w:p w14:paraId="1DAC7210" w14:textId="06B67B7D" w:rsidR="001016A7" w:rsidRPr="00F15816" w:rsidRDefault="00171A4B" w:rsidP="00B304D3">
      <w:pPr>
        <w:pStyle w:val="Prrafodelista"/>
        <w:numPr>
          <w:ilvl w:val="1"/>
          <w:numId w:val="1"/>
        </w:numPr>
        <w:autoSpaceDE w:val="0"/>
        <w:autoSpaceDN w:val="0"/>
        <w:adjustRightInd w:val="0"/>
        <w:jc w:val="both"/>
        <w:rPr>
          <w:rFonts w:asciiTheme="majorHAnsi" w:hAnsiTheme="majorHAnsi" w:cstheme="majorHAnsi"/>
          <w:color w:val="FF0000"/>
          <w:sz w:val="22"/>
          <w:szCs w:val="22"/>
          <w:lang w:val="es-ES"/>
        </w:rPr>
      </w:pPr>
      <w:r>
        <w:rPr>
          <w:rFonts w:asciiTheme="majorHAnsi" w:hAnsiTheme="majorHAnsi" w:cstheme="majorHAnsi"/>
          <w:color w:val="FF0000"/>
          <w:sz w:val="22"/>
          <w:szCs w:val="22"/>
          <w:lang w:val="es-ES"/>
        </w:rPr>
        <w:t>A y B</w:t>
      </w:r>
      <w:r w:rsidR="001016A7" w:rsidRPr="00F15816">
        <w:rPr>
          <w:rFonts w:asciiTheme="majorHAnsi" w:hAnsiTheme="majorHAnsi" w:cstheme="majorHAnsi"/>
          <w:color w:val="FF0000"/>
          <w:sz w:val="22"/>
          <w:szCs w:val="22"/>
          <w:lang w:val="es-ES"/>
        </w:rPr>
        <w:t xml:space="preserve"> </w:t>
      </w:r>
      <w:r w:rsidR="00F15816" w:rsidRPr="00F15816">
        <w:rPr>
          <w:rFonts w:asciiTheme="majorHAnsi" w:hAnsiTheme="majorHAnsi" w:cstheme="majorHAnsi"/>
          <w:color w:val="FF0000"/>
          <w:sz w:val="22"/>
          <w:szCs w:val="22"/>
          <w:lang w:val="es-ES"/>
        </w:rPr>
        <w:t>son correctas.</w:t>
      </w:r>
    </w:p>
    <w:p w14:paraId="7BA0A035" w14:textId="77777777" w:rsidR="001016A7" w:rsidRPr="00F15816" w:rsidRDefault="001016A7" w:rsidP="007807C8">
      <w:pPr>
        <w:widowControl w:val="0"/>
        <w:autoSpaceDE w:val="0"/>
        <w:autoSpaceDN w:val="0"/>
        <w:adjustRightInd w:val="0"/>
        <w:contextualSpacing/>
        <w:jc w:val="both"/>
        <w:rPr>
          <w:rFonts w:asciiTheme="majorHAnsi" w:hAnsiTheme="majorHAnsi" w:cstheme="majorHAnsi"/>
          <w:sz w:val="22"/>
          <w:szCs w:val="22"/>
        </w:rPr>
      </w:pPr>
    </w:p>
    <w:p w14:paraId="7D1D3817" w14:textId="77777777" w:rsidR="00F15816" w:rsidRDefault="001016A7" w:rsidP="00B304D3">
      <w:pPr>
        <w:pStyle w:val="Prrafodelista"/>
        <w:numPr>
          <w:ilvl w:val="0"/>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De las siguientes afirmaciones cuál consideras que es correcta</w:t>
      </w:r>
      <w:r w:rsidR="00F15816" w:rsidRPr="00F15816">
        <w:rPr>
          <w:rFonts w:asciiTheme="majorHAnsi" w:hAnsiTheme="majorHAnsi" w:cstheme="majorHAnsi"/>
          <w:sz w:val="22"/>
          <w:szCs w:val="22"/>
        </w:rPr>
        <w:t>:</w:t>
      </w:r>
    </w:p>
    <w:p w14:paraId="5498CA6E" w14:textId="285780D5" w:rsid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 xml:space="preserve">La gestión urbana es el conjunto de actuaciones del gobierno local </w:t>
      </w:r>
      <w:r w:rsidR="00B304D3" w:rsidRPr="00F15816">
        <w:rPr>
          <w:rFonts w:asciiTheme="majorHAnsi" w:hAnsiTheme="majorHAnsi" w:cstheme="majorHAnsi"/>
          <w:sz w:val="22"/>
          <w:szCs w:val="22"/>
        </w:rPr>
        <w:t>que,</w:t>
      </w:r>
      <w:r w:rsidRPr="00F15816">
        <w:rPr>
          <w:rFonts w:asciiTheme="majorHAnsi" w:hAnsiTheme="majorHAnsi" w:cstheme="majorHAnsi"/>
          <w:sz w:val="22"/>
          <w:szCs w:val="22"/>
        </w:rPr>
        <w:t xml:space="preserve"> con la suficiente autonomía, independencia financiera y discrecionalidad en la toma de decisiones, lo transforma en un ente dinamizador, generador y de promoción del desarrollo local.</w:t>
      </w:r>
    </w:p>
    <w:p w14:paraId="01F82D1E" w14:textId="77777777" w:rsid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El concepto de gestión urbana local se diferencia del de planificación urbana, al incluir en la gestión una “mayor responsabilidad” de la institución municipal, ya que esta debe operar como motor, activador, promotor y soporte del desarrollo de la propuesta del plan.</w:t>
      </w:r>
    </w:p>
    <w:p w14:paraId="1FF7008C" w14:textId="75577361" w:rsidR="001016A7" w:rsidRPr="00F15816"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F15816">
        <w:rPr>
          <w:rFonts w:asciiTheme="majorHAnsi" w:hAnsiTheme="majorHAnsi" w:cstheme="majorHAnsi"/>
          <w:color w:val="FF0000"/>
          <w:sz w:val="22"/>
          <w:szCs w:val="22"/>
        </w:rPr>
        <w:t>A</w:t>
      </w:r>
      <w:r w:rsidR="00F15816" w:rsidRPr="00F15816">
        <w:rPr>
          <w:rFonts w:asciiTheme="majorHAnsi" w:hAnsiTheme="majorHAnsi" w:cstheme="majorHAnsi"/>
          <w:color w:val="FF0000"/>
          <w:sz w:val="22"/>
          <w:szCs w:val="22"/>
        </w:rPr>
        <w:t xml:space="preserve"> y B son correctas.</w:t>
      </w:r>
    </w:p>
    <w:p w14:paraId="61DCBA66" w14:textId="77777777" w:rsidR="001016A7" w:rsidRPr="00F15816" w:rsidRDefault="001016A7" w:rsidP="007807C8">
      <w:pPr>
        <w:widowControl w:val="0"/>
        <w:autoSpaceDE w:val="0"/>
        <w:autoSpaceDN w:val="0"/>
        <w:adjustRightInd w:val="0"/>
        <w:contextualSpacing/>
        <w:jc w:val="both"/>
        <w:rPr>
          <w:rFonts w:asciiTheme="majorHAnsi" w:hAnsiTheme="majorHAnsi" w:cstheme="majorHAnsi"/>
          <w:sz w:val="22"/>
          <w:szCs w:val="22"/>
        </w:rPr>
      </w:pPr>
    </w:p>
    <w:p w14:paraId="6BE7B617" w14:textId="77777777" w:rsidR="001016A7" w:rsidRPr="00F15816" w:rsidRDefault="001016A7" w:rsidP="001016A7">
      <w:pPr>
        <w:jc w:val="both"/>
        <w:textAlignment w:val="baseline"/>
        <w:rPr>
          <w:rFonts w:asciiTheme="majorHAnsi" w:hAnsiTheme="majorHAnsi" w:cstheme="majorHAnsi"/>
          <w:sz w:val="22"/>
          <w:szCs w:val="22"/>
        </w:rPr>
      </w:pPr>
    </w:p>
    <w:p w14:paraId="320AD48B" w14:textId="77777777" w:rsidR="00F15816" w:rsidRDefault="001016A7" w:rsidP="00B304D3">
      <w:pPr>
        <w:pStyle w:val="Prrafodelista"/>
        <w:numPr>
          <w:ilvl w:val="0"/>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Los planes locales de empleo, los planes educativos de ciudad o las agendas 21 locales, expresan el creciente interés de los gobiernos locales para:</w:t>
      </w:r>
      <w:r w:rsidR="00F15816">
        <w:rPr>
          <w:rFonts w:asciiTheme="majorHAnsi" w:hAnsiTheme="majorHAnsi" w:cstheme="majorHAnsi"/>
          <w:sz w:val="22"/>
          <w:szCs w:val="22"/>
        </w:rPr>
        <w:t xml:space="preserve"> </w:t>
      </w:r>
    </w:p>
    <w:p w14:paraId="0AB54EDD" w14:textId="3E103312" w:rsidR="00F15816" w:rsidRP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eastAsia="Times New Roman" w:hAnsiTheme="majorHAnsi" w:cstheme="majorHAnsi"/>
          <w:color w:val="333333"/>
          <w:sz w:val="22"/>
          <w:szCs w:val="22"/>
        </w:rPr>
        <w:t>Ofrecer políticas públicas dotadas de mayores capacidades técnicas</w:t>
      </w:r>
      <w:r w:rsidR="00F15816">
        <w:rPr>
          <w:rFonts w:asciiTheme="majorHAnsi" w:eastAsia="Times New Roman" w:hAnsiTheme="majorHAnsi" w:cstheme="majorHAnsi"/>
          <w:color w:val="333333"/>
          <w:sz w:val="22"/>
          <w:szCs w:val="22"/>
        </w:rPr>
        <w:t>.</w:t>
      </w:r>
    </w:p>
    <w:p w14:paraId="3C14FF6F" w14:textId="7A0DF73F" w:rsidR="00F15816" w:rsidRP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eastAsia="Times New Roman" w:hAnsiTheme="majorHAnsi" w:cstheme="majorHAnsi"/>
          <w:color w:val="333333"/>
          <w:sz w:val="22"/>
          <w:szCs w:val="22"/>
        </w:rPr>
        <w:t>Delimitar con más precisión sus políticas públicas</w:t>
      </w:r>
      <w:r w:rsidR="00F15816">
        <w:rPr>
          <w:rFonts w:asciiTheme="majorHAnsi" w:eastAsia="Times New Roman" w:hAnsiTheme="majorHAnsi" w:cstheme="majorHAnsi"/>
          <w:color w:val="333333"/>
          <w:sz w:val="22"/>
          <w:szCs w:val="22"/>
        </w:rPr>
        <w:t>.</w:t>
      </w:r>
    </w:p>
    <w:p w14:paraId="0A815311" w14:textId="6646404C" w:rsidR="001016A7" w:rsidRPr="00F15816"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F15816">
        <w:rPr>
          <w:rFonts w:asciiTheme="majorHAnsi" w:eastAsia="Times New Roman" w:hAnsiTheme="majorHAnsi" w:cstheme="majorHAnsi"/>
          <w:color w:val="FF0000"/>
          <w:sz w:val="22"/>
          <w:szCs w:val="22"/>
        </w:rPr>
        <w:t>Dotar a sus políticas públicas de transversalidad e integralidad</w:t>
      </w:r>
      <w:r w:rsidR="00F15816" w:rsidRPr="00F15816">
        <w:rPr>
          <w:rFonts w:asciiTheme="majorHAnsi" w:eastAsia="Times New Roman" w:hAnsiTheme="majorHAnsi" w:cstheme="majorHAnsi"/>
          <w:color w:val="FF0000"/>
          <w:sz w:val="22"/>
          <w:szCs w:val="22"/>
        </w:rPr>
        <w:t>.</w:t>
      </w:r>
      <w:r w:rsidRPr="00F15816">
        <w:rPr>
          <w:rFonts w:asciiTheme="majorHAnsi" w:eastAsia="Times New Roman" w:hAnsiTheme="majorHAnsi" w:cstheme="majorHAnsi"/>
          <w:color w:val="FF0000"/>
          <w:sz w:val="22"/>
          <w:szCs w:val="22"/>
        </w:rPr>
        <w:t> </w:t>
      </w:r>
    </w:p>
    <w:p w14:paraId="1E5C7065" w14:textId="77777777" w:rsidR="001016A7" w:rsidRPr="00F15816" w:rsidRDefault="001016A7" w:rsidP="001016A7">
      <w:pPr>
        <w:shd w:val="clear" w:color="auto" w:fill="FFFFFF"/>
        <w:spacing w:line="375" w:lineRule="atLeast"/>
        <w:rPr>
          <w:rFonts w:asciiTheme="majorHAnsi" w:eastAsia="Times New Roman" w:hAnsiTheme="majorHAnsi" w:cstheme="majorHAnsi"/>
          <w:color w:val="000000"/>
          <w:sz w:val="22"/>
          <w:szCs w:val="22"/>
        </w:rPr>
      </w:pPr>
    </w:p>
    <w:p w14:paraId="489A6CBF" w14:textId="77777777" w:rsidR="00F15816" w:rsidRDefault="001016A7" w:rsidP="00B304D3">
      <w:pPr>
        <w:pStyle w:val="Prrafodelista"/>
        <w:numPr>
          <w:ilvl w:val="0"/>
          <w:numId w:val="1"/>
        </w:numPr>
        <w:jc w:val="both"/>
        <w:textAlignment w:val="baseline"/>
        <w:rPr>
          <w:rFonts w:asciiTheme="majorHAnsi" w:hAnsiTheme="majorHAnsi" w:cstheme="majorHAnsi"/>
          <w:sz w:val="22"/>
          <w:szCs w:val="22"/>
        </w:rPr>
      </w:pPr>
      <w:proofErr w:type="gramStart"/>
      <w:r w:rsidRPr="00F15816">
        <w:rPr>
          <w:rFonts w:asciiTheme="majorHAnsi" w:hAnsiTheme="majorHAnsi" w:cstheme="majorHAnsi"/>
          <w:sz w:val="22"/>
          <w:szCs w:val="22"/>
        </w:rPr>
        <w:t>En relación a</w:t>
      </w:r>
      <w:proofErr w:type="gramEnd"/>
      <w:r w:rsidRPr="00F15816">
        <w:rPr>
          <w:rFonts w:asciiTheme="majorHAnsi" w:hAnsiTheme="majorHAnsi" w:cstheme="majorHAnsi"/>
          <w:sz w:val="22"/>
          <w:szCs w:val="22"/>
        </w:rPr>
        <w:t xml:space="preserve"> la marca de proyección del territorio ¿Cuál de las siguientes afirmaciones es correcta?</w:t>
      </w:r>
    </w:p>
    <w:p w14:paraId="6B5B9A98" w14:textId="0085CCA5" w:rsidR="00F15816" w:rsidRPr="00F15816"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F15816">
        <w:rPr>
          <w:rFonts w:asciiTheme="majorHAnsi" w:hAnsiTheme="majorHAnsi" w:cstheme="majorHAnsi"/>
          <w:color w:val="FF0000"/>
          <w:sz w:val="22"/>
          <w:szCs w:val="22"/>
        </w:rPr>
        <w:t>La marca de un territorio se refiere a la esencia perdurable o conjunto de características básicas del territorio, lo cual comprende su personalidad y lo hace singular y distinto de la competencia</w:t>
      </w:r>
      <w:r w:rsidR="00F15816" w:rsidRPr="00F15816">
        <w:rPr>
          <w:rFonts w:asciiTheme="majorHAnsi" w:hAnsiTheme="majorHAnsi" w:cstheme="majorHAnsi"/>
          <w:color w:val="FF0000"/>
          <w:sz w:val="22"/>
          <w:szCs w:val="22"/>
        </w:rPr>
        <w:t>.</w:t>
      </w:r>
    </w:p>
    <w:p w14:paraId="46F361DA" w14:textId="28088E84" w:rsid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Para que resulte verdaderamente eficaz, las percepciones que inspira la marca de un territorio en los visitantes deben estar armonizadas por lo que se refiere a los principales activos del territorio y su presentación en la comunicación de marketing</w:t>
      </w:r>
      <w:r w:rsidR="00F15816">
        <w:rPr>
          <w:rFonts w:asciiTheme="majorHAnsi" w:hAnsiTheme="majorHAnsi" w:cstheme="majorHAnsi"/>
          <w:sz w:val="22"/>
          <w:szCs w:val="22"/>
        </w:rPr>
        <w:t>.</w:t>
      </w:r>
    </w:p>
    <w:p w14:paraId="6B39E465" w14:textId="77777777" w:rsidR="00F15816" w:rsidRDefault="001016A7" w:rsidP="00B304D3">
      <w:pPr>
        <w:pStyle w:val="Prrafodelista"/>
        <w:numPr>
          <w:ilvl w:val="1"/>
          <w:numId w:val="1"/>
        </w:numPr>
        <w:jc w:val="both"/>
        <w:textAlignment w:val="baseline"/>
        <w:rPr>
          <w:rFonts w:asciiTheme="majorHAnsi" w:hAnsiTheme="majorHAnsi" w:cstheme="majorHAnsi"/>
          <w:sz w:val="22"/>
          <w:szCs w:val="22"/>
        </w:rPr>
      </w:pPr>
      <w:r w:rsidRPr="00F15816">
        <w:rPr>
          <w:rFonts w:asciiTheme="majorHAnsi" w:hAnsiTheme="majorHAnsi" w:cstheme="majorHAnsi"/>
          <w:sz w:val="22"/>
          <w:szCs w:val="22"/>
        </w:rPr>
        <w:t>La marca de un territorio existe en la medida en que alguien la percibe; se trata de una relación dinámica entre el territorio y su percepción por posibles residentes.</w:t>
      </w:r>
    </w:p>
    <w:p w14:paraId="4485B6F4" w14:textId="77777777" w:rsidR="00F15816" w:rsidRDefault="00F15816" w:rsidP="00F15816">
      <w:pPr>
        <w:jc w:val="both"/>
        <w:textAlignment w:val="baseline"/>
        <w:rPr>
          <w:rFonts w:asciiTheme="majorHAnsi" w:hAnsiTheme="majorHAnsi" w:cstheme="majorHAnsi"/>
          <w:sz w:val="22"/>
          <w:szCs w:val="22"/>
        </w:rPr>
      </w:pPr>
    </w:p>
    <w:p w14:paraId="5B766643" w14:textId="77777777" w:rsidR="00E20B6C" w:rsidRDefault="001016A7" w:rsidP="00B304D3">
      <w:pPr>
        <w:pStyle w:val="Prrafodelista"/>
        <w:numPr>
          <w:ilvl w:val="0"/>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t>¿En qué consiste el posicionamiento de una marca de territorio?</w:t>
      </w:r>
      <w:r w:rsidR="00FC4977" w:rsidRPr="00E20B6C">
        <w:rPr>
          <w:rFonts w:asciiTheme="majorHAnsi" w:hAnsiTheme="majorHAnsi" w:cstheme="majorHAnsi"/>
          <w:sz w:val="22"/>
          <w:szCs w:val="22"/>
        </w:rPr>
        <w:t xml:space="preserve"> </w:t>
      </w:r>
    </w:p>
    <w:p w14:paraId="26356593" w14:textId="77777777" w:rsidR="00E20B6C" w:rsidRDefault="001016A7" w:rsidP="00B304D3">
      <w:pPr>
        <w:pStyle w:val="Prrafodelista"/>
        <w:numPr>
          <w:ilvl w:val="1"/>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t>Consiste en averiguar lo que el mercado al que uno se dirige piensa del territorio y esforzarse por ocupar a sus ojos la posición más favorable posible frente al resto de la competencia.</w:t>
      </w:r>
    </w:p>
    <w:p w14:paraId="5F54A3B8" w14:textId="77777777" w:rsidR="00E20B6C" w:rsidRDefault="001016A7" w:rsidP="00B304D3">
      <w:pPr>
        <w:pStyle w:val="Prrafodelista"/>
        <w:numPr>
          <w:ilvl w:val="1"/>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t>Consiste en dar a conocer lo que simboliza el propio territorio, sus virtudes y los aspectos en los que supera a la competencia.</w:t>
      </w:r>
    </w:p>
    <w:p w14:paraId="293A7206" w14:textId="6BA9423E" w:rsidR="001016A7" w:rsidRPr="00E20B6C"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E20B6C">
        <w:rPr>
          <w:rFonts w:asciiTheme="majorHAnsi" w:hAnsiTheme="majorHAnsi" w:cstheme="majorHAnsi"/>
          <w:color w:val="FF0000"/>
          <w:sz w:val="22"/>
          <w:szCs w:val="22"/>
        </w:rPr>
        <w:t>Ambas</w:t>
      </w:r>
      <w:r w:rsidR="00E20B6C" w:rsidRPr="00E20B6C">
        <w:rPr>
          <w:rFonts w:asciiTheme="majorHAnsi" w:hAnsiTheme="majorHAnsi" w:cstheme="majorHAnsi"/>
          <w:color w:val="FF0000"/>
          <w:sz w:val="22"/>
          <w:szCs w:val="22"/>
        </w:rPr>
        <w:t xml:space="preserve"> respuestas son correctas.</w:t>
      </w:r>
    </w:p>
    <w:p w14:paraId="42351D22" w14:textId="77777777" w:rsidR="001016A7" w:rsidRPr="00F15816" w:rsidRDefault="001016A7" w:rsidP="001016A7">
      <w:pPr>
        <w:shd w:val="clear" w:color="auto" w:fill="FFFFFF"/>
        <w:spacing w:line="375" w:lineRule="atLeast"/>
        <w:rPr>
          <w:rFonts w:asciiTheme="majorHAnsi" w:eastAsia="Times New Roman" w:hAnsiTheme="majorHAnsi" w:cstheme="majorHAnsi"/>
          <w:color w:val="333333"/>
          <w:sz w:val="22"/>
          <w:szCs w:val="22"/>
          <w:shd w:val="clear" w:color="auto" w:fill="FFFFFF"/>
        </w:rPr>
      </w:pPr>
    </w:p>
    <w:p w14:paraId="0AAB69BC" w14:textId="77777777" w:rsidR="001016A7" w:rsidRPr="00F15816" w:rsidRDefault="001016A7" w:rsidP="001016A7">
      <w:pPr>
        <w:shd w:val="clear" w:color="auto" w:fill="FFFFFF"/>
        <w:spacing w:line="375" w:lineRule="atLeast"/>
        <w:rPr>
          <w:rFonts w:asciiTheme="majorHAnsi" w:eastAsia="Times New Roman" w:hAnsiTheme="majorHAnsi" w:cstheme="majorHAnsi"/>
          <w:color w:val="333333"/>
          <w:sz w:val="22"/>
          <w:szCs w:val="22"/>
          <w:shd w:val="clear" w:color="auto" w:fill="FFFFFF"/>
        </w:rPr>
      </w:pPr>
    </w:p>
    <w:p w14:paraId="00F957FB" w14:textId="77777777" w:rsidR="00E20B6C" w:rsidRDefault="001016A7" w:rsidP="00B304D3">
      <w:pPr>
        <w:pStyle w:val="Prrafodelista"/>
        <w:numPr>
          <w:ilvl w:val="0"/>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lastRenderedPageBreak/>
        <w:t>La innovación en el sector público:</w:t>
      </w:r>
    </w:p>
    <w:p w14:paraId="75B9292B" w14:textId="522BCAEA" w:rsidR="00E20B6C" w:rsidRDefault="001016A7" w:rsidP="00B304D3">
      <w:pPr>
        <w:pStyle w:val="Prrafodelista"/>
        <w:numPr>
          <w:ilvl w:val="1"/>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t>Debe ser tecnológica a fin de prestar mejores servicios a los ciudadanos</w:t>
      </w:r>
      <w:r w:rsidR="00E20B6C">
        <w:rPr>
          <w:rFonts w:asciiTheme="majorHAnsi" w:hAnsiTheme="majorHAnsi" w:cstheme="majorHAnsi"/>
          <w:sz w:val="22"/>
          <w:szCs w:val="22"/>
        </w:rPr>
        <w:t>.</w:t>
      </w:r>
    </w:p>
    <w:p w14:paraId="2DA4377A" w14:textId="2CE7C2E0" w:rsidR="00E20B6C" w:rsidRDefault="001016A7" w:rsidP="00B304D3">
      <w:pPr>
        <w:pStyle w:val="Prrafodelista"/>
        <w:numPr>
          <w:ilvl w:val="1"/>
          <w:numId w:val="1"/>
        </w:numPr>
        <w:jc w:val="both"/>
        <w:textAlignment w:val="baseline"/>
        <w:rPr>
          <w:rFonts w:asciiTheme="majorHAnsi" w:hAnsiTheme="majorHAnsi" w:cstheme="majorHAnsi"/>
          <w:sz w:val="22"/>
          <w:szCs w:val="22"/>
        </w:rPr>
      </w:pPr>
      <w:r w:rsidRPr="00E20B6C">
        <w:rPr>
          <w:rFonts w:asciiTheme="majorHAnsi" w:hAnsiTheme="majorHAnsi" w:cstheme="majorHAnsi"/>
          <w:sz w:val="22"/>
          <w:szCs w:val="22"/>
        </w:rPr>
        <w:t>Se refiere a la capacidad de adecuar e innovar en su competencia reguladora o normativa a fin de reducir ineficiencias funcionales</w:t>
      </w:r>
      <w:r w:rsidR="00E20B6C">
        <w:rPr>
          <w:rFonts w:asciiTheme="majorHAnsi" w:hAnsiTheme="majorHAnsi" w:cstheme="majorHAnsi"/>
          <w:sz w:val="22"/>
          <w:szCs w:val="22"/>
        </w:rPr>
        <w:t>.</w:t>
      </w:r>
    </w:p>
    <w:p w14:paraId="632093B9" w14:textId="75144E0B" w:rsidR="001016A7" w:rsidRPr="00E20B6C"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E20B6C">
        <w:rPr>
          <w:rFonts w:asciiTheme="majorHAnsi" w:hAnsiTheme="majorHAnsi" w:cstheme="majorHAnsi"/>
          <w:color w:val="FF0000"/>
          <w:sz w:val="22"/>
          <w:szCs w:val="22"/>
        </w:rPr>
        <w:t>Debe ser un proceso de cambio capaz de generar valor a través de sus activos intangibles y más concretamente de su capital intelectual</w:t>
      </w:r>
      <w:r w:rsidR="00E20B6C" w:rsidRPr="00E20B6C">
        <w:rPr>
          <w:rFonts w:asciiTheme="majorHAnsi" w:hAnsiTheme="majorHAnsi" w:cstheme="majorHAnsi"/>
          <w:color w:val="FF0000"/>
          <w:sz w:val="22"/>
          <w:szCs w:val="22"/>
        </w:rPr>
        <w:t>.</w:t>
      </w:r>
      <w:r w:rsidRPr="00E20B6C">
        <w:rPr>
          <w:rFonts w:asciiTheme="majorHAnsi" w:hAnsiTheme="majorHAnsi" w:cstheme="majorHAnsi"/>
          <w:color w:val="FF0000"/>
          <w:sz w:val="22"/>
          <w:szCs w:val="22"/>
        </w:rPr>
        <w:t xml:space="preserve"> </w:t>
      </w:r>
    </w:p>
    <w:p w14:paraId="73D0182A" w14:textId="77777777" w:rsidR="001016A7" w:rsidRPr="00F15816" w:rsidRDefault="001016A7" w:rsidP="001016A7">
      <w:pPr>
        <w:pStyle w:val="Prrafodelista"/>
        <w:autoSpaceDE w:val="0"/>
        <w:autoSpaceDN w:val="0"/>
        <w:adjustRightInd w:val="0"/>
        <w:spacing w:line="340" w:lineRule="exact"/>
        <w:ind w:left="928"/>
        <w:jc w:val="both"/>
        <w:rPr>
          <w:rFonts w:asciiTheme="majorHAnsi" w:hAnsiTheme="majorHAnsi" w:cstheme="majorHAnsi"/>
          <w:sz w:val="22"/>
          <w:szCs w:val="22"/>
          <w:highlight w:val="yellow"/>
        </w:rPr>
      </w:pPr>
    </w:p>
    <w:p w14:paraId="52FCDD6A" w14:textId="77777777" w:rsidR="0041070C" w:rsidRDefault="001016A7" w:rsidP="00B304D3">
      <w:pPr>
        <w:pStyle w:val="Prrafodelista"/>
        <w:numPr>
          <w:ilvl w:val="0"/>
          <w:numId w:val="1"/>
        </w:numPr>
        <w:jc w:val="both"/>
        <w:textAlignment w:val="baseline"/>
        <w:rPr>
          <w:rFonts w:asciiTheme="majorHAnsi" w:hAnsiTheme="majorHAnsi" w:cstheme="majorHAnsi"/>
          <w:sz w:val="22"/>
          <w:szCs w:val="22"/>
        </w:rPr>
      </w:pPr>
      <w:r w:rsidRPr="0041070C">
        <w:rPr>
          <w:rFonts w:asciiTheme="majorHAnsi" w:hAnsiTheme="majorHAnsi" w:cstheme="majorHAnsi"/>
          <w:sz w:val="22"/>
          <w:szCs w:val="22"/>
        </w:rPr>
        <w:t>Los grandes obstáculos para que fluyan procesos de innovación en el sector público están dados principalmente por:</w:t>
      </w:r>
      <w:r w:rsidR="00F15816" w:rsidRPr="0041070C">
        <w:rPr>
          <w:rFonts w:asciiTheme="majorHAnsi" w:hAnsiTheme="majorHAnsi" w:cstheme="majorHAnsi"/>
          <w:sz w:val="22"/>
          <w:szCs w:val="22"/>
        </w:rPr>
        <w:t xml:space="preserve"> </w:t>
      </w:r>
    </w:p>
    <w:p w14:paraId="4C4268F0" w14:textId="60F98C10" w:rsidR="0041070C" w:rsidRDefault="001016A7" w:rsidP="00B304D3">
      <w:pPr>
        <w:pStyle w:val="Prrafodelista"/>
        <w:numPr>
          <w:ilvl w:val="1"/>
          <w:numId w:val="1"/>
        </w:numPr>
        <w:jc w:val="both"/>
        <w:textAlignment w:val="baseline"/>
        <w:rPr>
          <w:rFonts w:asciiTheme="majorHAnsi" w:hAnsiTheme="majorHAnsi" w:cstheme="majorHAnsi"/>
          <w:sz w:val="22"/>
          <w:szCs w:val="22"/>
        </w:rPr>
      </w:pPr>
      <w:r w:rsidRPr="0041070C">
        <w:rPr>
          <w:rFonts w:asciiTheme="majorHAnsi" w:hAnsiTheme="majorHAnsi" w:cstheme="majorHAnsi"/>
          <w:sz w:val="22"/>
          <w:szCs w:val="22"/>
        </w:rPr>
        <w:t>Resistencia al cambio por parte de trabajadores y falta de recursos financieros</w:t>
      </w:r>
      <w:r w:rsidR="0041070C">
        <w:rPr>
          <w:rFonts w:asciiTheme="majorHAnsi" w:hAnsiTheme="majorHAnsi" w:cstheme="majorHAnsi"/>
          <w:sz w:val="22"/>
          <w:szCs w:val="22"/>
        </w:rPr>
        <w:t>.</w:t>
      </w:r>
    </w:p>
    <w:p w14:paraId="23123DF8" w14:textId="0BAF5917" w:rsidR="0041070C" w:rsidRPr="0041070C" w:rsidRDefault="001016A7" w:rsidP="00B304D3">
      <w:pPr>
        <w:pStyle w:val="Prrafodelista"/>
        <w:numPr>
          <w:ilvl w:val="1"/>
          <w:numId w:val="1"/>
        </w:numPr>
        <w:jc w:val="both"/>
        <w:textAlignment w:val="baseline"/>
        <w:rPr>
          <w:rFonts w:asciiTheme="majorHAnsi" w:hAnsiTheme="majorHAnsi" w:cstheme="majorHAnsi"/>
          <w:color w:val="FF0000"/>
          <w:sz w:val="22"/>
          <w:szCs w:val="22"/>
        </w:rPr>
      </w:pPr>
      <w:r w:rsidRPr="0041070C">
        <w:rPr>
          <w:rFonts w:asciiTheme="majorHAnsi" w:hAnsiTheme="majorHAnsi" w:cstheme="majorHAnsi"/>
          <w:color w:val="FF0000"/>
          <w:sz w:val="22"/>
          <w:szCs w:val="22"/>
        </w:rPr>
        <w:t>Resistencia al cambio por parte de trabajadores y la situación de monopolio y falta de competencia</w:t>
      </w:r>
      <w:r w:rsidR="0041070C" w:rsidRPr="0041070C">
        <w:rPr>
          <w:rFonts w:asciiTheme="majorHAnsi" w:hAnsiTheme="majorHAnsi" w:cstheme="majorHAnsi"/>
          <w:color w:val="FF0000"/>
          <w:sz w:val="22"/>
          <w:szCs w:val="22"/>
        </w:rPr>
        <w:t>.</w:t>
      </w:r>
      <w:r w:rsidRPr="0041070C">
        <w:rPr>
          <w:rFonts w:asciiTheme="majorHAnsi" w:hAnsiTheme="majorHAnsi" w:cstheme="majorHAnsi"/>
          <w:color w:val="FF0000"/>
          <w:sz w:val="22"/>
          <w:szCs w:val="22"/>
        </w:rPr>
        <w:t xml:space="preserve"> </w:t>
      </w:r>
    </w:p>
    <w:p w14:paraId="3664BAC1" w14:textId="03A9F306" w:rsidR="006776C1" w:rsidRPr="00453506" w:rsidRDefault="001016A7" w:rsidP="00453506">
      <w:pPr>
        <w:pStyle w:val="Prrafodelista"/>
        <w:numPr>
          <w:ilvl w:val="1"/>
          <w:numId w:val="1"/>
        </w:numPr>
        <w:jc w:val="both"/>
        <w:textAlignment w:val="baseline"/>
        <w:rPr>
          <w:rFonts w:asciiTheme="majorHAnsi" w:hAnsiTheme="majorHAnsi" w:cstheme="majorHAnsi"/>
          <w:sz w:val="22"/>
          <w:szCs w:val="22"/>
        </w:rPr>
      </w:pPr>
      <w:r w:rsidRPr="0041070C">
        <w:rPr>
          <w:rFonts w:asciiTheme="majorHAnsi" w:hAnsiTheme="majorHAnsi" w:cstheme="majorHAnsi"/>
          <w:sz w:val="22"/>
          <w:szCs w:val="22"/>
        </w:rPr>
        <w:t>Situación de monopolio y falta de competencia, y cuestionamiento de la labor institucional</w:t>
      </w:r>
      <w:r w:rsidR="0041070C">
        <w:rPr>
          <w:rFonts w:asciiTheme="majorHAnsi" w:hAnsiTheme="majorHAnsi" w:cstheme="majorHAnsi"/>
          <w:sz w:val="22"/>
          <w:szCs w:val="22"/>
        </w:rPr>
        <w:t>.</w:t>
      </w:r>
    </w:p>
    <w:p w14:paraId="0E62892C" w14:textId="77777777" w:rsidR="006776C1" w:rsidRDefault="006776C1" w:rsidP="007807C8">
      <w:pPr>
        <w:autoSpaceDE w:val="0"/>
        <w:autoSpaceDN w:val="0"/>
        <w:adjustRightInd w:val="0"/>
        <w:jc w:val="both"/>
        <w:rPr>
          <w:rFonts w:asciiTheme="majorHAnsi" w:hAnsiTheme="majorHAnsi" w:cs="Times New Roman"/>
          <w:sz w:val="22"/>
          <w:szCs w:val="22"/>
        </w:rPr>
      </w:pPr>
    </w:p>
    <w:p w14:paraId="75350C7C" w14:textId="77777777" w:rsidR="006776C1" w:rsidRDefault="006776C1" w:rsidP="007807C8">
      <w:pPr>
        <w:autoSpaceDE w:val="0"/>
        <w:autoSpaceDN w:val="0"/>
        <w:adjustRightInd w:val="0"/>
        <w:jc w:val="both"/>
        <w:rPr>
          <w:rFonts w:asciiTheme="majorHAnsi" w:hAnsiTheme="majorHAnsi" w:cs="Times New Roman"/>
          <w:sz w:val="22"/>
          <w:szCs w:val="22"/>
        </w:rPr>
      </w:pPr>
    </w:p>
    <w:p w14:paraId="0F2CF766" w14:textId="03E7507D" w:rsidR="006776C1" w:rsidRDefault="006776C1" w:rsidP="007807C8">
      <w:pPr>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PREGUNTAS DE RESERVA</w:t>
      </w:r>
    </w:p>
    <w:p w14:paraId="4B1BAB64" w14:textId="77777777" w:rsidR="006776C1" w:rsidRDefault="006776C1" w:rsidP="007807C8">
      <w:pPr>
        <w:autoSpaceDE w:val="0"/>
        <w:autoSpaceDN w:val="0"/>
        <w:adjustRightInd w:val="0"/>
        <w:jc w:val="both"/>
        <w:rPr>
          <w:rFonts w:asciiTheme="majorHAnsi" w:hAnsiTheme="majorHAnsi" w:cs="Times New Roman"/>
          <w:sz w:val="22"/>
          <w:szCs w:val="22"/>
        </w:rPr>
      </w:pPr>
    </w:p>
    <w:p w14:paraId="7F8B0306" w14:textId="77777777" w:rsidR="006776C1" w:rsidRDefault="006776C1" w:rsidP="007807C8">
      <w:pPr>
        <w:autoSpaceDE w:val="0"/>
        <w:autoSpaceDN w:val="0"/>
        <w:adjustRightInd w:val="0"/>
        <w:jc w:val="both"/>
        <w:rPr>
          <w:rFonts w:asciiTheme="majorHAnsi" w:hAnsiTheme="majorHAnsi" w:cs="Times New Roman"/>
          <w:sz w:val="22"/>
          <w:szCs w:val="22"/>
        </w:rPr>
      </w:pPr>
    </w:p>
    <w:p w14:paraId="4BB6B28A" w14:textId="77777777" w:rsidR="006776C1" w:rsidRDefault="006776C1" w:rsidP="006776C1">
      <w:pPr>
        <w:pStyle w:val="Prrafodelista"/>
        <w:numPr>
          <w:ilvl w:val="0"/>
          <w:numId w:val="1"/>
        </w:numPr>
        <w:rPr>
          <w:rFonts w:asciiTheme="majorHAnsi" w:hAnsiTheme="majorHAnsi" w:cstheme="majorHAnsi"/>
          <w:sz w:val="22"/>
          <w:szCs w:val="22"/>
        </w:rPr>
      </w:pPr>
      <w:r w:rsidRPr="006776C1">
        <w:rPr>
          <w:rFonts w:asciiTheme="majorHAnsi" w:hAnsiTheme="majorHAnsi" w:cstheme="majorHAnsi"/>
          <w:iCs/>
          <w:sz w:val="22"/>
          <w:szCs w:val="22"/>
        </w:rPr>
        <w:t>La desconcentración puede tener como destinatarios</w:t>
      </w:r>
      <w:r w:rsidRPr="006776C1">
        <w:rPr>
          <w:rFonts w:asciiTheme="majorHAnsi" w:hAnsiTheme="majorHAnsi" w:cstheme="majorHAnsi"/>
          <w:sz w:val="22"/>
          <w:szCs w:val="22"/>
        </w:rPr>
        <w:t>:</w:t>
      </w:r>
    </w:p>
    <w:p w14:paraId="0749DDDA" w14:textId="77777777" w:rsidR="006776C1" w:rsidRDefault="006776C1" w:rsidP="006776C1">
      <w:pPr>
        <w:pStyle w:val="Prrafodelista"/>
        <w:numPr>
          <w:ilvl w:val="1"/>
          <w:numId w:val="1"/>
        </w:numPr>
        <w:rPr>
          <w:rFonts w:asciiTheme="majorHAnsi" w:hAnsiTheme="majorHAnsi" w:cstheme="majorHAnsi"/>
          <w:sz w:val="22"/>
          <w:szCs w:val="22"/>
        </w:rPr>
      </w:pPr>
      <w:r w:rsidRPr="006776C1">
        <w:rPr>
          <w:rFonts w:asciiTheme="majorHAnsi" w:hAnsiTheme="majorHAnsi" w:cstheme="majorHAnsi"/>
          <w:sz w:val="22"/>
          <w:szCs w:val="22"/>
        </w:rPr>
        <w:t>Los organismos autónomos adscritos o dependientes.</w:t>
      </w:r>
    </w:p>
    <w:p w14:paraId="2B4CFB61" w14:textId="77777777" w:rsidR="006776C1" w:rsidRPr="006776C1" w:rsidRDefault="006776C1" w:rsidP="006776C1">
      <w:pPr>
        <w:pStyle w:val="Prrafodelista"/>
        <w:numPr>
          <w:ilvl w:val="1"/>
          <w:numId w:val="1"/>
        </w:numPr>
        <w:rPr>
          <w:rFonts w:asciiTheme="majorHAnsi" w:hAnsiTheme="majorHAnsi" w:cstheme="majorHAnsi"/>
          <w:color w:val="FF0000"/>
          <w:sz w:val="22"/>
          <w:szCs w:val="22"/>
        </w:rPr>
      </w:pPr>
      <w:r w:rsidRPr="006776C1">
        <w:rPr>
          <w:rFonts w:asciiTheme="majorHAnsi" w:hAnsiTheme="majorHAnsi" w:cstheme="majorHAnsi"/>
          <w:color w:val="FF0000"/>
          <w:sz w:val="22"/>
          <w:szCs w:val="22"/>
        </w:rPr>
        <w:t>Los propios órganos centrales y periféricos.</w:t>
      </w:r>
    </w:p>
    <w:p w14:paraId="5D3C8C11" w14:textId="435481E5" w:rsidR="006776C1" w:rsidRPr="006776C1" w:rsidRDefault="006776C1" w:rsidP="006776C1">
      <w:pPr>
        <w:pStyle w:val="Prrafodelista"/>
        <w:numPr>
          <w:ilvl w:val="1"/>
          <w:numId w:val="1"/>
        </w:numPr>
        <w:rPr>
          <w:rFonts w:asciiTheme="majorHAnsi" w:hAnsiTheme="majorHAnsi" w:cstheme="majorHAnsi"/>
          <w:sz w:val="22"/>
          <w:szCs w:val="22"/>
        </w:rPr>
      </w:pPr>
      <w:r w:rsidRPr="006776C1">
        <w:rPr>
          <w:rFonts w:asciiTheme="majorHAnsi" w:hAnsiTheme="majorHAnsi" w:cstheme="majorHAnsi"/>
          <w:sz w:val="22"/>
          <w:szCs w:val="22"/>
        </w:rPr>
        <w:t>Solamente es posible entre órganos de los distintos poderes.</w:t>
      </w:r>
    </w:p>
    <w:p w14:paraId="480D9EAC" w14:textId="77777777" w:rsidR="006776C1" w:rsidRDefault="006776C1" w:rsidP="006776C1">
      <w:pPr>
        <w:contextualSpacing/>
        <w:jc w:val="both"/>
      </w:pPr>
    </w:p>
    <w:p w14:paraId="4D8D01C1" w14:textId="77777777" w:rsidR="006776C1" w:rsidRDefault="006776C1" w:rsidP="006776C1">
      <w:pPr>
        <w:contextualSpacing/>
        <w:jc w:val="both"/>
      </w:pPr>
    </w:p>
    <w:p w14:paraId="7FD4D150" w14:textId="77777777" w:rsidR="006776C1" w:rsidRDefault="006776C1" w:rsidP="006776C1">
      <w:pPr>
        <w:pStyle w:val="Prrafodelista"/>
        <w:numPr>
          <w:ilvl w:val="0"/>
          <w:numId w:val="1"/>
        </w:numPr>
        <w:jc w:val="both"/>
        <w:rPr>
          <w:rFonts w:asciiTheme="majorHAnsi" w:hAnsiTheme="majorHAnsi" w:cstheme="majorHAnsi"/>
          <w:sz w:val="22"/>
          <w:szCs w:val="22"/>
          <w:lang w:val="es-ES"/>
        </w:rPr>
      </w:pPr>
      <w:r w:rsidRPr="006776C1">
        <w:rPr>
          <w:rFonts w:asciiTheme="majorHAnsi" w:hAnsiTheme="majorHAnsi" w:cstheme="majorHAnsi"/>
          <w:sz w:val="22"/>
          <w:szCs w:val="22"/>
          <w:lang w:val="es-ES"/>
        </w:rPr>
        <w:t>A las entidades locales que sean destinatarias y se incluyan como beneficiarias en planes y programas provinciales que tengan por objeto la cooperación o asistencia económica de las Diputaciones provinciales a las inversiones, actividades y servicios municipales:</w:t>
      </w:r>
    </w:p>
    <w:p w14:paraId="2852128A" w14:textId="77777777" w:rsidR="006776C1" w:rsidRDefault="006776C1" w:rsidP="006776C1">
      <w:pPr>
        <w:pStyle w:val="Prrafodelista"/>
        <w:numPr>
          <w:ilvl w:val="1"/>
          <w:numId w:val="1"/>
        </w:numPr>
        <w:jc w:val="both"/>
        <w:rPr>
          <w:rFonts w:asciiTheme="majorHAnsi" w:hAnsiTheme="majorHAnsi" w:cstheme="majorHAnsi"/>
          <w:sz w:val="22"/>
          <w:szCs w:val="22"/>
          <w:lang w:val="es-ES"/>
        </w:rPr>
      </w:pPr>
      <w:r w:rsidRPr="006776C1">
        <w:rPr>
          <w:rFonts w:asciiTheme="majorHAnsi" w:hAnsiTheme="majorHAnsi" w:cstheme="majorHAnsi"/>
          <w:sz w:val="22"/>
          <w:szCs w:val="22"/>
          <w:lang w:val="es-ES"/>
        </w:rPr>
        <w:t>Se les exigirá estar al corriente en sus obligaciones tributarias con cualquier administración o con la Seguridad Social.</w:t>
      </w:r>
    </w:p>
    <w:p w14:paraId="3987879E" w14:textId="77777777" w:rsidR="006776C1" w:rsidRPr="006776C1" w:rsidRDefault="006776C1" w:rsidP="006776C1">
      <w:pPr>
        <w:pStyle w:val="Prrafodelista"/>
        <w:numPr>
          <w:ilvl w:val="1"/>
          <w:numId w:val="1"/>
        </w:numPr>
        <w:jc w:val="both"/>
        <w:rPr>
          <w:rFonts w:asciiTheme="majorHAnsi" w:hAnsiTheme="majorHAnsi" w:cstheme="majorHAnsi"/>
          <w:color w:val="FF0000"/>
          <w:sz w:val="22"/>
          <w:szCs w:val="22"/>
          <w:lang w:val="es-ES"/>
        </w:rPr>
      </w:pPr>
      <w:r w:rsidRPr="006776C1">
        <w:rPr>
          <w:rFonts w:asciiTheme="majorHAnsi" w:hAnsiTheme="majorHAnsi" w:cstheme="majorHAnsi"/>
          <w:color w:val="FF0000"/>
          <w:sz w:val="22"/>
          <w:szCs w:val="22"/>
          <w:lang w:val="es-ES"/>
        </w:rPr>
        <w:t>No se les exigirá estar al corriente en sus obligaciones tributarias con cualquier administración o con la Seguridad Social.</w:t>
      </w:r>
    </w:p>
    <w:p w14:paraId="513F8390" w14:textId="1F6A8BF2" w:rsidR="006776C1" w:rsidRPr="006776C1" w:rsidRDefault="006776C1" w:rsidP="006776C1">
      <w:pPr>
        <w:pStyle w:val="Prrafodelista"/>
        <w:numPr>
          <w:ilvl w:val="1"/>
          <w:numId w:val="1"/>
        </w:numPr>
        <w:jc w:val="both"/>
        <w:rPr>
          <w:rFonts w:asciiTheme="majorHAnsi" w:hAnsiTheme="majorHAnsi" w:cstheme="majorHAnsi"/>
          <w:sz w:val="22"/>
          <w:szCs w:val="22"/>
          <w:lang w:val="es-ES"/>
        </w:rPr>
      </w:pPr>
      <w:r w:rsidRPr="006776C1">
        <w:rPr>
          <w:rFonts w:asciiTheme="majorHAnsi" w:hAnsiTheme="majorHAnsi" w:cstheme="majorHAnsi"/>
          <w:sz w:val="22"/>
          <w:szCs w:val="22"/>
          <w:lang w:val="es-ES"/>
        </w:rPr>
        <w:t>Solo se les exigirá que estén al corriente en sus obligaciones tributarias, pero no con la Seguridad Social.</w:t>
      </w:r>
    </w:p>
    <w:p w14:paraId="0CA700CF" w14:textId="77777777" w:rsidR="006776C1" w:rsidRPr="006776C1" w:rsidRDefault="006776C1" w:rsidP="006776C1"/>
    <w:p w14:paraId="7DD6C256" w14:textId="77777777" w:rsidR="006776C1" w:rsidRPr="006776C1" w:rsidRDefault="006776C1" w:rsidP="006776C1"/>
    <w:p w14:paraId="7556EED1" w14:textId="77777777" w:rsidR="006776C1" w:rsidRDefault="006776C1" w:rsidP="006776C1">
      <w:pPr>
        <w:pStyle w:val="Prrafodelista"/>
        <w:numPr>
          <w:ilvl w:val="0"/>
          <w:numId w:val="1"/>
        </w:numPr>
        <w:jc w:val="both"/>
        <w:rPr>
          <w:rFonts w:asciiTheme="majorHAnsi" w:hAnsiTheme="majorHAnsi" w:cstheme="majorHAnsi"/>
          <w:color w:val="222222"/>
          <w:sz w:val="22"/>
          <w:szCs w:val="22"/>
          <w:shd w:val="clear" w:color="auto" w:fill="FFFFFF"/>
        </w:rPr>
      </w:pPr>
      <w:r w:rsidRPr="006776C1">
        <w:rPr>
          <w:rFonts w:asciiTheme="majorHAnsi" w:hAnsiTheme="majorHAnsi" w:cstheme="majorHAnsi"/>
          <w:color w:val="222222"/>
          <w:sz w:val="22"/>
          <w:szCs w:val="22"/>
          <w:shd w:val="clear" w:color="auto" w:fill="FFFFFF"/>
        </w:rPr>
        <w:t>Los funcionarios de la Administración Local que, de acuerdo con las normas en vigor, realicen una jornada de trabajo reducida, experimentarán una reducción proporcional:</w:t>
      </w:r>
    </w:p>
    <w:p w14:paraId="1D9AE0C0" w14:textId="77777777" w:rsidR="006776C1" w:rsidRPr="006776C1" w:rsidRDefault="006776C1" w:rsidP="006776C1">
      <w:pPr>
        <w:pStyle w:val="Prrafodelista"/>
        <w:numPr>
          <w:ilvl w:val="1"/>
          <w:numId w:val="1"/>
        </w:numPr>
        <w:jc w:val="both"/>
        <w:rPr>
          <w:rFonts w:asciiTheme="majorHAnsi" w:hAnsiTheme="majorHAnsi" w:cstheme="majorHAnsi"/>
          <w:color w:val="222222"/>
          <w:sz w:val="22"/>
          <w:szCs w:val="22"/>
          <w:shd w:val="clear" w:color="auto" w:fill="FFFFFF"/>
        </w:rPr>
      </w:pPr>
      <w:r w:rsidRPr="006776C1">
        <w:rPr>
          <w:rFonts w:asciiTheme="majorHAnsi" w:hAnsiTheme="majorHAnsi" w:cstheme="majorHAnsi"/>
          <w:sz w:val="22"/>
          <w:szCs w:val="22"/>
        </w:rPr>
        <w:t>Sobre las retribuciones básicas correspondientes a la jornada completa exceptuando las retribuciones complementarias, con inclusión de los trienios.</w:t>
      </w:r>
    </w:p>
    <w:p w14:paraId="563D4470" w14:textId="77777777" w:rsidR="006776C1" w:rsidRPr="006776C1" w:rsidRDefault="006776C1" w:rsidP="006776C1">
      <w:pPr>
        <w:pStyle w:val="Prrafodelista"/>
        <w:numPr>
          <w:ilvl w:val="1"/>
          <w:numId w:val="1"/>
        </w:numPr>
        <w:jc w:val="both"/>
        <w:rPr>
          <w:rFonts w:asciiTheme="majorHAnsi" w:hAnsiTheme="majorHAnsi" w:cstheme="majorHAnsi"/>
          <w:color w:val="222222"/>
          <w:sz w:val="22"/>
          <w:szCs w:val="22"/>
          <w:shd w:val="clear" w:color="auto" w:fill="FFFFFF"/>
        </w:rPr>
      </w:pPr>
      <w:r w:rsidRPr="006776C1">
        <w:rPr>
          <w:rFonts w:asciiTheme="majorHAnsi" w:hAnsiTheme="majorHAnsi" w:cstheme="majorHAnsi"/>
          <w:sz w:val="22"/>
          <w:szCs w:val="22"/>
        </w:rPr>
        <w:t>Sobre la totalidad de las retribuciones correspondientes a la jornada completa, tanto las básicas como complementarias, exceptuando los trienios.</w:t>
      </w:r>
    </w:p>
    <w:p w14:paraId="7E2E004C" w14:textId="077766F1" w:rsidR="006776C1" w:rsidRPr="006776C1" w:rsidRDefault="006776C1" w:rsidP="006776C1">
      <w:pPr>
        <w:pStyle w:val="Prrafodelista"/>
        <w:numPr>
          <w:ilvl w:val="1"/>
          <w:numId w:val="1"/>
        </w:numPr>
        <w:jc w:val="both"/>
        <w:rPr>
          <w:rFonts w:asciiTheme="majorHAnsi" w:hAnsiTheme="majorHAnsi" w:cstheme="majorHAnsi"/>
          <w:color w:val="FF0000"/>
          <w:sz w:val="22"/>
          <w:szCs w:val="22"/>
          <w:shd w:val="clear" w:color="auto" w:fill="FFFFFF"/>
        </w:rPr>
      </w:pPr>
      <w:r w:rsidRPr="006776C1">
        <w:rPr>
          <w:rFonts w:asciiTheme="majorHAnsi" w:hAnsiTheme="majorHAnsi" w:cstheme="majorHAnsi"/>
          <w:color w:val="FF0000"/>
          <w:sz w:val="22"/>
          <w:szCs w:val="22"/>
          <w:shd w:val="clear" w:color="auto" w:fill="FFFFFF"/>
        </w:rPr>
        <w:t>Sobre la totalidad de las retribuciones correspondientes a la jornada completa, tanto básicas como complementarias, con inclusión de los trienios.</w:t>
      </w:r>
    </w:p>
    <w:p w14:paraId="0AB4CE65" w14:textId="77777777" w:rsidR="006776C1" w:rsidRDefault="006776C1" w:rsidP="006776C1">
      <w:pPr>
        <w:autoSpaceDE w:val="0"/>
        <w:autoSpaceDN w:val="0"/>
        <w:adjustRightInd w:val="0"/>
        <w:jc w:val="both"/>
        <w:rPr>
          <w:rFonts w:asciiTheme="majorHAnsi" w:hAnsiTheme="majorHAnsi" w:cstheme="majorHAnsi"/>
          <w:sz w:val="22"/>
          <w:szCs w:val="22"/>
        </w:rPr>
      </w:pPr>
    </w:p>
    <w:p w14:paraId="555EBDED" w14:textId="77777777" w:rsidR="006776C1" w:rsidRDefault="006776C1" w:rsidP="006776C1">
      <w:pPr>
        <w:autoSpaceDE w:val="0"/>
        <w:autoSpaceDN w:val="0"/>
        <w:adjustRightInd w:val="0"/>
        <w:jc w:val="both"/>
        <w:rPr>
          <w:rFonts w:asciiTheme="majorHAnsi" w:hAnsiTheme="majorHAnsi" w:cstheme="majorHAnsi"/>
          <w:sz w:val="22"/>
          <w:szCs w:val="22"/>
        </w:rPr>
      </w:pPr>
      <w:bookmarkStart w:id="0" w:name="_GoBack"/>
      <w:bookmarkEnd w:id="0"/>
    </w:p>
    <w:sectPr w:rsidR="006776C1" w:rsidSect="009B417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NewRomanMTSt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1F4B"/>
    <w:multiLevelType w:val="hybridMultilevel"/>
    <w:tmpl w:val="7A0A58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10460F"/>
    <w:multiLevelType w:val="hybridMultilevel"/>
    <w:tmpl w:val="3C0045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51371A"/>
    <w:multiLevelType w:val="hybridMultilevel"/>
    <w:tmpl w:val="54C2F1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20F20C9"/>
    <w:multiLevelType w:val="hybridMultilevel"/>
    <w:tmpl w:val="0BFAD4F6"/>
    <w:lvl w:ilvl="0" w:tplc="C44E76E2">
      <w:start w:val="1"/>
      <w:numFmt w:val="decimal"/>
      <w:lvlText w:val="%1."/>
      <w:lvlJc w:val="left"/>
      <w:pPr>
        <w:ind w:left="720" w:hanging="360"/>
      </w:pPr>
      <w:rPr>
        <w:rFonts w:ascii="Calibri" w:eastAsiaTheme="minorEastAsia" w:hAnsi="Calibri" w:cs="Times New Roman"/>
        <w:b w:val="0"/>
        <w:bCs w:val="0"/>
        <w:color w:val="auto"/>
      </w:rPr>
    </w:lvl>
    <w:lvl w:ilvl="1" w:tplc="7BC268CA">
      <w:start w:val="1"/>
      <w:numFmt w:val="lowerLetter"/>
      <w:lvlText w:val="%2."/>
      <w:lvlJc w:val="left"/>
      <w:pPr>
        <w:ind w:left="1440" w:hanging="360"/>
      </w:pPr>
      <w:rPr>
        <w:rFonts w:asciiTheme="majorHAnsi" w:hAnsiTheme="majorHAnsi"/>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C70E14"/>
    <w:multiLevelType w:val="hybridMultilevel"/>
    <w:tmpl w:val="C1A20436"/>
    <w:lvl w:ilvl="0" w:tplc="DD0247B0">
      <w:start w:val="1"/>
      <w:numFmt w:val="lowerLetter"/>
      <w:lvlText w:val="%1)"/>
      <w:lvlJc w:val="left"/>
      <w:pPr>
        <w:ind w:left="720" w:hanging="360"/>
      </w:pPr>
      <w:rPr>
        <w:rFonts w:ascii="Lucida Grande" w:hAnsi="Lucida Grande" w:cs="Lucida Grande" w:hint="default"/>
        <w:color w:val="222222"/>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83C6A94"/>
    <w:multiLevelType w:val="hybridMultilevel"/>
    <w:tmpl w:val="18ACBCC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C801C1"/>
    <w:multiLevelType w:val="hybridMultilevel"/>
    <w:tmpl w:val="0CA2FAA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D59235D"/>
    <w:multiLevelType w:val="hybridMultilevel"/>
    <w:tmpl w:val="D7DCC5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C0624CC"/>
    <w:multiLevelType w:val="hybridMultilevel"/>
    <w:tmpl w:val="C0F047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63E2586"/>
    <w:multiLevelType w:val="hybridMultilevel"/>
    <w:tmpl w:val="658045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 w:numId="9">
    <w:abstractNumId w:val="8"/>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EBF"/>
    <w:rsid w:val="000200EF"/>
    <w:rsid w:val="0004395E"/>
    <w:rsid w:val="00045E4B"/>
    <w:rsid w:val="00072B0F"/>
    <w:rsid w:val="00083970"/>
    <w:rsid w:val="000C2FDE"/>
    <w:rsid w:val="000D1452"/>
    <w:rsid w:val="001016A7"/>
    <w:rsid w:val="001277F9"/>
    <w:rsid w:val="0012791C"/>
    <w:rsid w:val="001434E7"/>
    <w:rsid w:val="001678CF"/>
    <w:rsid w:val="00171A4B"/>
    <w:rsid w:val="001D5B48"/>
    <w:rsid w:val="001F5A81"/>
    <w:rsid w:val="00252A2E"/>
    <w:rsid w:val="00272827"/>
    <w:rsid w:val="002A7D6C"/>
    <w:rsid w:val="002B622B"/>
    <w:rsid w:val="002C0763"/>
    <w:rsid w:val="002C60FA"/>
    <w:rsid w:val="00310F7C"/>
    <w:rsid w:val="0031105F"/>
    <w:rsid w:val="00341BC7"/>
    <w:rsid w:val="00353184"/>
    <w:rsid w:val="00382173"/>
    <w:rsid w:val="00393F44"/>
    <w:rsid w:val="003F16FE"/>
    <w:rsid w:val="0040186B"/>
    <w:rsid w:val="0041070C"/>
    <w:rsid w:val="00453506"/>
    <w:rsid w:val="00465EAB"/>
    <w:rsid w:val="004703AC"/>
    <w:rsid w:val="004972CD"/>
    <w:rsid w:val="004B2248"/>
    <w:rsid w:val="00561263"/>
    <w:rsid w:val="0057613E"/>
    <w:rsid w:val="005969A7"/>
    <w:rsid w:val="005A3EC0"/>
    <w:rsid w:val="00602212"/>
    <w:rsid w:val="00611119"/>
    <w:rsid w:val="0062772F"/>
    <w:rsid w:val="006449C9"/>
    <w:rsid w:val="006776C1"/>
    <w:rsid w:val="006A1DD5"/>
    <w:rsid w:val="006B384A"/>
    <w:rsid w:val="006B551F"/>
    <w:rsid w:val="006C7939"/>
    <w:rsid w:val="006E659A"/>
    <w:rsid w:val="006F4985"/>
    <w:rsid w:val="00750B9F"/>
    <w:rsid w:val="007807C8"/>
    <w:rsid w:val="00805C46"/>
    <w:rsid w:val="008165A9"/>
    <w:rsid w:val="008327C6"/>
    <w:rsid w:val="0086350E"/>
    <w:rsid w:val="00885ADE"/>
    <w:rsid w:val="008D6F7E"/>
    <w:rsid w:val="008E0634"/>
    <w:rsid w:val="008F2E27"/>
    <w:rsid w:val="009067FC"/>
    <w:rsid w:val="00947180"/>
    <w:rsid w:val="009B4175"/>
    <w:rsid w:val="00A049B6"/>
    <w:rsid w:val="00A26814"/>
    <w:rsid w:val="00A40640"/>
    <w:rsid w:val="00A742A1"/>
    <w:rsid w:val="00A7620F"/>
    <w:rsid w:val="00A97FC0"/>
    <w:rsid w:val="00B304D3"/>
    <w:rsid w:val="00B55A2F"/>
    <w:rsid w:val="00B61332"/>
    <w:rsid w:val="00B90CE4"/>
    <w:rsid w:val="00BB100A"/>
    <w:rsid w:val="00BD3150"/>
    <w:rsid w:val="00BE2F47"/>
    <w:rsid w:val="00C1262B"/>
    <w:rsid w:val="00C15261"/>
    <w:rsid w:val="00C66D32"/>
    <w:rsid w:val="00C862BF"/>
    <w:rsid w:val="00C91F47"/>
    <w:rsid w:val="00C95238"/>
    <w:rsid w:val="00CA369D"/>
    <w:rsid w:val="00CA6620"/>
    <w:rsid w:val="00CF2910"/>
    <w:rsid w:val="00CF7EC8"/>
    <w:rsid w:val="00D039A7"/>
    <w:rsid w:val="00D403B2"/>
    <w:rsid w:val="00D43355"/>
    <w:rsid w:val="00D438DC"/>
    <w:rsid w:val="00D45B4A"/>
    <w:rsid w:val="00D84B2F"/>
    <w:rsid w:val="00DC7C9E"/>
    <w:rsid w:val="00E20B6C"/>
    <w:rsid w:val="00E6459F"/>
    <w:rsid w:val="00E6743E"/>
    <w:rsid w:val="00E734E0"/>
    <w:rsid w:val="00E73EBF"/>
    <w:rsid w:val="00E857CF"/>
    <w:rsid w:val="00EA7B6F"/>
    <w:rsid w:val="00EC1029"/>
    <w:rsid w:val="00EC7FE7"/>
    <w:rsid w:val="00F15816"/>
    <w:rsid w:val="00F30FD3"/>
    <w:rsid w:val="00F60DEE"/>
    <w:rsid w:val="00F67597"/>
    <w:rsid w:val="00F676F5"/>
    <w:rsid w:val="00F72AA6"/>
    <w:rsid w:val="00F97953"/>
    <w:rsid w:val="00FC4977"/>
    <w:rsid w:val="00FE71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C49A2"/>
  <w14:defaultImageDpi w14:val="300"/>
  <w15:docId w15:val="{3D782F27-3EF2-44EA-8E2F-AD84B71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3EBF"/>
    <w:pPr>
      <w:ind w:left="720"/>
      <w:contextualSpacing/>
    </w:pPr>
    <w:rPr>
      <w:rFonts w:eastAsiaTheme="minorHAnsi"/>
      <w:lang w:eastAsia="en-US"/>
    </w:rPr>
  </w:style>
  <w:style w:type="paragraph" w:customStyle="1" w:styleId="Default">
    <w:name w:val="Default"/>
    <w:rsid w:val="00E6459F"/>
    <w:pPr>
      <w:autoSpaceDE w:val="0"/>
      <w:autoSpaceDN w:val="0"/>
      <w:adjustRightInd w:val="0"/>
    </w:pPr>
    <w:rPr>
      <w:rFonts w:ascii="Times New Roman" w:eastAsiaTheme="minorHAnsi" w:hAnsi="Times New Roman" w:cs="Times New Roman"/>
      <w:color w:val="000000"/>
      <w:lang w:val="es-ES" w:eastAsia="en-US"/>
    </w:rPr>
  </w:style>
  <w:style w:type="paragraph" w:customStyle="1" w:styleId="01TEXTONORMAL">
    <w:name w:val="01_TEXTO_NORMAL"/>
    <w:basedOn w:val="Normal"/>
    <w:uiPriority w:val="99"/>
    <w:rsid w:val="00F30FD3"/>
    <w:pPr>
      <w:widowControl w:val="0"/>
      <w:autoSpaceDE w:val="0"/>
      <w:autoSpaceDN w:val="0"/>
      <w:adjustRightInd w:val="0"/>
      <w:spacing w:line="234" w:lineRule="atLeast"/>
      <w:ind w:firstLine="320"/>
      <w:jc w:val="both"/>
      <w:textAlignment w:val="center"/>
    </w:pPr>
    <w:rPr>
      <w:rFonts w:ascii="TimesNewRomanMTStd" w:eastAsia="Times New Roman" w:hAnsi="TimesNewRomanMTStd" w:cs="TimesNewRomanMTStd"/>
      <w:color w:val="000000"/>
      <w:sz w:val="21"/>
      <w:szCs w:val="21"/>
    </w:rPr>
  </w:style>
  <w:style w:type="paragraph" w:customStyle="1" w:styleId="01TEXTONORMALblanco">
    <w:name w:val="01_TEXTO_NORMAL_blanco"/>
    <w:basedOn w:val="Normal"/>
    <w:uiPriority w:val="99"/>
    <w:rsid w:val="00F30FD3"/>
    <w:pPr>
      <w:widowControl w:val="0"/>
      <w:autoSpaceDE w:val="0"/>
      <w:autoSpaceDN w:val="0"/>
      <w:adjustRightInd w:val="0"/>
      <w:spacing w:before="234" w:line="234" w:lineRule="atLeast"/>
      <w:ind w:firstLine="320"/>
      <w:jc w:val="both"/>
      <w:textAlignment w:val="center"/>
    </w:pPr>
    <w:rPr>
      <w:rFonts w:ascii="TimesNewRomanMTStd" w:eastAsia="Times New Roman" w:hAnsi="TimesNewRomanMTStd" w:cs="TimesNewRomanMTStd"/>
      <w:color w:val="000000"/>
      <w:sz w:val="21"/>
      <w:szCs w:val="21"/>
    </w:rPr>
  </w:style>
  <w:style w:type="character" w:customStyle="1" w:styleId="Cursiva">
    <w:name w:val="Cursiva"/>
    <w:uiPriority w:val="99"/>
    <w:rsid w:val="00F30FD3"/>
    <w:rPr>
      <w:i/>
      <w:iCs/>
    </w:rPr>
  </w:style>
  <w:style w:type="paragraph" w:customStyle="1" w:styleId="01TEXTObajada">
    <w:name w:val="01_TEXTO_bajada"/>
    <w:basedOn w:val="Normal"/>
    <w:uiPriority w:val="99"/>
    <w:rsid w:val="00561263"/>
    <w:pPr>
      <w:widowControl w:val="0"/>
      <w:autoSpaceDE w:val="0"/>
      <w:autoSpaceDN w:val="0"/>
      <w:adjustRightInd w:val="0"/>
      <w:spacing w:before="234" w:line="234" w:lineRule="atLeast"/>
      <w:ind w:firstLine="320"/>
      <w:jc w:val="both"/>
      <w:textAlignment w:val="center"/>
    </w:pPr>
    <w:rPr>
      <w:rFonts w:ascii="TimesNewRomanMTStd" w:eastAsia="Times New Roman" w:hAnsi="TimesNewRomanMTStd" w:cs="TimesNewRomanMTStd"/>
      <w:color w:val="000000"/>
      <w:sz w:val="21"/>
      <w:szCs w:val="21"/>
    </w:rPr>
  </w:style>
  <w:style w:type="paragraph" w:styleId="NormalWeb">
    <w:name w:val="Normal (Web)"/>
    <w:basedOn w:val="Normal"/>
    <w:uiPriority w:val="99"/>
    <w:unhideWhenUsed/>
    <w:rsid w:val="00B55A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5435">
      <w:bodyDiv w:val="1"/>
      <w:marLeft w:val="0"/>
      <w:marRight w:val="0"/>
      <w:marTop w:val="0"/>
      <w:marBottom w:val="0"/>
      <w:divBdr>
        <w:top w:val="none" w:sz="0" w:space="0" w:color="auto"/>
        <w:left w:val="none" w:sz="0" w:space="0" w:color="auto"/>
        <w:bottom w:val="none" w:sz="0" w:space="0" w:color="auto"/>
        <w:right w:val="none" w:sz="0" w:space="0" w:color="auto"/>
      </w:divBdr>
    </w:div>
    <w:div w:id="792603195">
      <w:bodyDiv w:val="1"/>
      <w:marLeft w:val="0"/>
      <w:marRight w:val="0"/>
      <w:marTop w:val="0"/>
      <w:marBottom w:val="0"/>
      <w:divBdr>
        <w:top w:val="none" w:sz="0" w:space="0" w:color="auto"/>
        <w:left w:val="none" w:sz="0" w:space="0" w:color="auto"/>
        <w:bottom w:val="none" w:sz="0" w:space="0" w:color="auto"/>
        <w:right w:val="none" w:sz="0" w:space="0" w:color="auto"/>
      </w:divBdr>
    </w:div>
    <w:div w:id="1180238512">
      <w:bodyDiv w:val="1"/>
      <w:marLeft w:val="0"/>
      <w:marRight w:val="0"/>
      <w:marTop w:val="0"/>
      <w:marBottom w:val="0"/>
      <w:divBdr>
        <w:top w:val="none" w:sz="0" w:space="0" w:color="auto"/>
        <w:left w:val="none" w:sz="0" w:space="0" w:color="auto"/>
        <w:bottom w:val="none" w:sz="0" w:space="0" w:color="auto"/>
        <w:right w:val="none" w:sz="0" w:space="0" w:color="auto"/>
      </w:divBdr>
    </w:div>
    <w:div w:id="1230920985">
      <w:bodyDiv w:val="1"/>
      <w:marLeft w:val="0"/>
      <w:marRight w:val="0"/>
      <w:marTop w:val="0"/>
      <w:marBottom w:val="0"/>
      <w:divBdr>
        <w:top w:val="none" w:sz="0" w:space="0" w:color="auto"/>
        <w:left w:val="none" w:sz="0" w:space="0" w:color="auto"/>
        <w:bottom w:val="none" w:sz="0" w:space="0" w:color="auto"/>
        <w:right w:val="none" w:sz="0" w:space="0" w:color="auto"/>
      </w:divBdr>
    </w:div>
    <w:div w:id="1243947822">
      <w:bodyDiv w:val="1"/>
      <w:marLeft w:val="0"/>
      <w:marRight w:val="0"/>
      <w:marTop w:val="0"/>
      <w:marBottom w:val="0"/>
      <w:divBdr>
        <w:top w:val="none" w:sz="0" w:space="0" w:color="auto"/>
        <w:left w:val="none" w:sz="0" w:space="0" w:color="auto"/>
        <w:bottom w:val="none" w:sz="0" w:space="0" w:color="auto"/>
        <w:right w:val="none" w:sz="0" w:space="0" w:color="auto"/>
      </w:divBdr>
    </w:div>
    <w:div w:id="1266427117">
      <w:bodyDiv w:val="1"/>
      <w:marLeft w:val="0"/>
      <w:marRight w:val="0"/>
      <w:marTop w:val="0"/>
      <w:marBottom w:val="0"/>
      <w:divBdr>
        <w:top w:val="none" w:sz="0" w:space="0" w:color="auto"/>
        <w:left w:val="none" w:sz="0" w:space="0" w:color="auto"/>
        <w:bottom w:val="none" w:sz="0" w:space="0" w:color="auto"/>
        <w:right w:val="none" w:sz="0" w:space="0" w:color="auto"/>
      </w:divBdr>
    </w:div>
    <w:div w:id="1396850468">
      <w:bodyDiv w:val="1"/>
      <w:marLeft w:val="0"/>
      <w:marRight w:val="0"/>
      <w:marTop w:val="0"/>
      <w:marBottom w:val="0"/>
      <w:divBdr>
        <w:top w:val="none" w:sz="0" w:space="0" w:color="auto"/>
        <w:left w:val="none" w:sz="0" w:space="0" w:color="auto"/>
        <w:bottom w:val="none" w:sz="0" w:space="0" w:color="auto"/>
        <w:right w:val="none" w:sz="0" w:space="0" w:color="auto"/>
      </w:divBdr>
    </w:div>
    <w:div w:id="20356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6702</Words>
  <Characters>36861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43477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 Castillo</dc:creator>
  <cp:keywords/>
  <dc:description/>
  <cp:lastModifiedBy>useugenia</cp:lastModifiedBy>
  <cp:revision>7</cp:revision>
  <dcterms:created xsi:type="dcterms:W3CDTF">2018-07-09T06:51:00Z</dcterms:created>
  <dcterms:modified xsi:type="dcterms:W3CDTF">2018-07-11T06:40:00Z</dcterms:modified>
  <cp:category/>
</cp:coreProperties>
</file>