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D6E6" w14:textId="77777777" w:rsidR="000C0447" w:rsidRDefault="000C0447" w:rsidP="000C0447">
      <w:pPr>
        <w:widowControl w:val="0"/>
        <w:autoSpaceDE w:val="0"/>
        <w:autoSpaceDN w:val="0"/>
        <w:adjustRightInd w:val="0"/>
        <w:spacing w:after="240"/>
        <w:ind w:left="720" w:hanging="360"/>
        <w:jc w:val="center"/>
        <w:rPr>
          <w:b/>
        </w:rPr>
      </w:pPr>
      <w:r>
        <w:rPr>
          <w:b/>
        </w:rPr>
        <w:t>PRIMER EJERCICIO AUXILIAR DE EMPLEO Y COMERCIO</w:t>
      </w:r>
    </w:p>
    <w:p w14:paraId="68800D30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551FCF">
        <w:rPr>
          <w:rFonts w:asciiTheme="majorHAnsi" w:hAnsiTheme="majorHAnsi" w:cs="Times New Roman"/>
          <w:sz w:val="22"/>
          <w:szCs w:val="22"/>
        </w:rPr>
        <w:t>¿</w:t>
      </w:r>
      <w:r w:rsidRPr="008F6C2F">
        <w:rPr>
          <w:rFonts w:ascii="Calibri" w:hAnsi="Calibri" w:cs="Times New Roman"/>
          <w:sz w:val="22"/>
          <w:szCs w:val="22"/>
        </w:rPr>
        <w:t xml:space="preserve">En qué Título de la Constitución Española de 1978 se encuentran los artículos relacionados </w:t>
      </w:r>
      <w:r w:rsidRPr="008F6C2F">
        <w:rPr>
          <w:rFonts w:ascii="Calibri" w:hAnsi="Calibri" w:cstheme="majorHAnsi"/>
          <w:sz w:val="22"/>
          <w:szCs w:val="22"/>
        </w:rPr>
        <w:t>con el Gobierno y la Administración?</w:t>
      </w:r>
    </w:p>
    <w:p w14:paraId="2F8843F3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Título III.</w:t>
      </w:r>
    </w:p>
    <w:p w14:paraId="7942F3FC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color w:val="FF0000"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Título IV.</w:t>
      </w:r>
    </w:p>
    <w:p w14:paraId="42C08763" w14:textId="1896FCF7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Título V.</w:t>
      </w:r>
    </w:p>
    <w:p w14:paraId="0BBFFB08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sz w:val="22"/>
          <w:szCs w:val="22"/>
        </w:rPr>
      </w:pPr>
    </w:p>
    <w:p w14:paraId="6D3F1246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¿En qué artículo de la Constitución Española de 1978 se garantiza la autonomía local?</w:t>
      </w:r>
    </w:p>
    <w:p w14:paraId="66594ABA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color w:val="FF0000"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Artículo 140.</w:t>
      </w:r>
    </w:p>
    <w:p w14:paraId="2AD4389E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Artículo 9.</w:t>
      </w:r>
    </w:p>
    <w:p w14:paraId="30A38EA3" w14:textId="2A8CD62C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Artículo 152.</w:t>
      </w:r>
    </w:p>
    <w:p w14:paraId="422CFF34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sz w:val="22"/>
          <w:szCs w:val="22"/>
        </w:rPr>
      </w:pPr>
    </w:p>
    <w:p w14:paraId="13C98FA6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No es un derecho reconocido y protegido por el art. 20 de la Constitución española:</w:t>
      </w:r>
    </w:p>
    <w:p w14:paraId="65C4F0DA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libertad de cátedra.</w:t>
      </w:r>
    </w:p>
    <w:p w14:paraId="1AA52C6D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La libertad sindical.</w:t>
      </w:r>
    </w:p>
    <w:p w14:paraId="7DE754EF" w14:textId="319FAE32" w:rsidR="00E73EB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producción y creación literaria, artística, científica y técnica.</w:t>
      </w:r>
    </w:p>
    <w:p w14:paraId="55EA8037" w14:textId="77777777" w:rsidR="00A00ED6" w:rsidRPr="0075281A" w:rsidRDefault="00A00ED6" w:rsidP="00A00ED6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sz w:val="22"/>
          <w:szCs w:val="22"/>
        </w:rPr>
      </w:pPr>
    </w:p>
    <w:p w14:paraId="3F705CFD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¿Se declara expresamente en el Estatuto de Autonomía de Andalucía la garantía</w:t>
      </w:r>
      <w:r w:rsidRPr="008F6C2F">
        <w:rPr>
          <w:rFonts w:ascii="Calibri" w:eastAsia="Times New Roman" w:hAnsi="Calibri" w:cstheme="majorHAnsi"/>
          <w:color w:val="222222"/>
          <w:sz w:val="22"/>
          <w:szCs w:val="22"/>
          <w:shd w:val="clear" w:color="auto" w:fill="FFFFFF"/>
          <w:lang w:eastAsia="es-ES_tradnl"/>
        </w:rPr>
        <w:t xml:space="preserve"> </w:t>
      </w:r>
      <w:r w:rsidRPr="008F6C2F">
        <w:rPr>
          <w:rFonts w:ascii="Calibri" w:hAnsi="Calibri" w:cstheme="majorHAnsi"/>
          <w:sz w:val="22"/>
          <w:szCs w:val="22"/>
        </w:rPr>
        <w:t>la igualdad de oportunidades entre hombres y mujeres en todos los ámbitos?</w:t>
      </w:r>
    </w:p>
    <w:p w14:paraId="6BABF4A5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No, la igualdad de oportunidades entre hombres y mujeres se recoge en la Ley de Igualdad.</w:t>
      </w:r>
    </w:p>
    <w:p w14:paraId="7B6A4F3B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Si, la igualdad de oportunidades entre hombres y mujeres  aparece en el artículo 18.</w:t>
      </w:r>
    </w:p>
    <w:p w14:paraId="540BEBA5" w14:textId="386E738F" w:rsidR="00E73EB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Sí, aparece recogido en el artículo 15.</w:t>
      </w:r>
    </w:p>
    <w:p w14:paraId="283549E4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color w:val="FF0000"/>
          <w:sz w:val="22"/>
          <w:szCs w:val="22"/>
        </w:rPr>
      </w:pPr>
    </w:p>
    <w:p w14:paraId="0CB0445A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Cs/>
          <w:sz w:val="22"/>
          <w:szCs w:val="22"/>
          <w:lang w:val="es-ES"/>
        </w:rPr>
      </w:pPr>
      <w:r w:rsidRPr="008F6C2F">
        <w:rPr>
          <w:rFonts w:ascii="Calibri" w:hAnsi="Calibri" w:cstheme="majorHAnsi"/>
          <w:bCs/>
          <w:sz w:val="22"/>
          <w:szCs w:val="22"/>
          <w:lang w:val="es-ES"/>
        </w:rPr>
        <w:t xml:space="preserve">Según el Estatuto de Autonomía de Andalucía </w:t>
      </w:r>
      <w:r w:rsidRPr="008F6C2F">
        <w:rPr>
          <w:rFonts w:ascii="Calibri" w:hAnsi="Calibri" w:cstheme="majorHAnsi"/>
          <w:sz w:val="22"/>
          <w:szCs w:val="22"/>
          <w:lang w:val="es-ES"/>
        </w:rPr>
        <w:t>las mujeres tienen derecho a una protección integral contra la violencia de género, que incluirá medidas:</w:t>
      </w:r>
    </w:p>
    <w:p w14:paraId="344EE0F9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Cs/>
          <w:sz w:val="22"/>
          <w:szCs w:val="22"/>
          <w:lang w:val="es-ES"/>
        </w:rPr>
      </w:pPr>
      <w:r w:rsidRPr="008F6C2F">
        <w:rPr>
          <w:rFonts w:ascii="Calibri" w:hAnsi="Calibri" w:cstheme="majorHAnsi"/>
          <w:sz w:val="22"/>
          <w:szCs w:val="22"/>
          <w:lang w:val="es-ES"/>
        </w:rPr>
        <w:t>Sociales, Preventivas y Asistenciales.</w:t>
      </w:r>
    </w:p>
    <w:p w14:paraId="3AB18546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bCs/>
          <w:sz w:val="22"/>
          <w:szCs w:val="22"/>
          <w:lang w:val="es-ES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  <w:lang w:val="es-ES"/>
        </w:rPr>
        <w:t>Preventivas, Asistenciales y Ayudas Públicas.</w:t>
      </w:r>
    </w:p>
    <w:p w14:paraId="24612FDA" w14:textId="47529EE7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Cs/>
          <w:sz w:val="22"/>
          <w:szCs w:val="22"/>
          <w:lang w:val="es-ES"/>
        </w:rPr>
      </w:pPr>
      <w:r w:rsidRPr="008F6C2F">
        <w:rPr>
          <w:rFonts w:ascii="Calibri" w:hAnsi="Calibri" w:cstheme="majorHAnsi"/>
          <w:sz w:val="22"/>
          <w:szCs w:val="22"/>
          <w:lang w:val="es-ES"/>
        </w:rPr>
        <w:t>Ayudas Públicas, Sociales y Preventivas.</w:t>
      </w:r>
    </w:p>
    <w:p w14:paraId="3F0C1667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Cs/>
          <w:sz w:val="22"/>
          <w:szCs w:val="22"/>
          <w:lang w:val="es-ES"/>
        </w:rPr>
      </w:pPr>
    </w:p>
    <w:p w14:paraId="5D1D6274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Cuando la condición de interesado en el procedimiento se derivase de alguna relación jurídica trasmisible</w:t>
      </w:r>
    </w:p>
    <w:p w14:paraId="2487DCFA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El </w:t>
      </w:r>
      <w:proofErr w:type="gramStart"/>
      <w:r w:rsidRPr="00C354E3">
        <w:rPr>
          <w:rFonts w:ascii="Calibri" w:hAnsi="Calibri" w:cstheme="majorHAnsi"/>
          <w:b/>
          <w:color w:val="FF0000"/>
          <w:sz w:val="22"/>
          <w:szCs w:val="22"/>
        </w:rPr>
        <w:t>derecho-habiente</w:t>
      </w:r>
      <w:proofErr w:type="gramEnd"/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 sucederá en tal condición cualquiera que sea el estado del procedimiento</w:t>
      </w:r>
      <w:r w:rsidRPr="00C354E3">
        <w:rPr>
          <w:rFonts w:ascii="Calibri" w:hAnsi="Calibri" w:cstheme="majorHAnsi"/>
          <w:b/>
          <w:sz w:val="22"/>
          <w:szCs w:val="22"/>
        </w:rPr>
        <w:t>.</w:t>
      </w:r>
    </w:p>
    <w:p w14:paraId="0AF18DBC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El </w:t>
      </w:r>
      <w:proofErr w:type="gramStart"/>
      <w:r w:rsidRPr="008F6C2F">
        <w:rPr>
          <w:rFonts w:ascii="Calibri" w:hAnsi="Calibri" w:cstheme="majorHAnsi"/>
          <w:sz w:val="22"/>
          <w:szCs w:val="22"/>
        </w:rPr>
        <w:t>derecho-habiente</w:t>
      </w:r>
      <w:proofErr w:type="gramEnd"/>
      <w:r w:rsidRPr="008F6C2F">
        <w:rPr>
          <w:rFonts w:ascii="Calibri" w:hAnsi="Calibri" w:cstheme="majorHAnsi"/>
          <w:sz w:val="22"/>
          <w:szCs w:val="22"/>
        </w:rPr>
        <w:t xml:space="preserve"> sucederá en tal condición, siempre que no se hubiese dictado la propuesta de resolución del procedimiento.</w:t>
      </w:r>
    </w:p>
    <w:p w14:paraId="49CFD734" w14:textId="6FD722BC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condición de interesado en un procedimiento administrativo nunca deriva una relación jurídica trasmisible</w:t>
      </w:r>
    </w:p>
    <w:p w14:paraId="6F9F213C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</w:p>
    <w:p w14:paraId="0BA2900D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En cuanto a la representación, ¿las personas jurídicas pueden actuar en representación de otras ante las Administraciones Públicas?</w:t>
      </w:r>
    </w:p>
    <w:p w14:paraId="40CF0745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No es posible, ya que solo las personas físicas pueden actuar en representación de otras ante las Administraciones Públicas.</w:t>
      </w:r>
    </w:p>
    <w:p w14:paraId="67896531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Sí, siempre que ello este previsto en sus Estatutos.</w:t>
      </w:r>
    </w:p>
    <w:p w14:paraId="01510135" w14:textId="1CFC01F6" w:rsidR="00561263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Sí, siempre que esté previsto en sus Estatutos y se hayan acreditado ante la Administración en el Registro de Representantes.</w:t>
      </w:r>
    </w:p>
    <w:p w14:paraId="2FEDB92F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</w:p>
    <w:p w14:paraId="6D810D29" w14:textId="77777777" w:rsidR="00EA36BD" w:rsidRPr="008F6C2F" w:rsidRDefault="00EA36BD" w:rsidP="00551FCF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</w:p>
    <w:p w14:paraId="0AE2CCA4" w14:textId="77777777" w:rsidR="00EA36BD" w:rsidRPr="008F6C2F" w:rsidRDefault="00EA36BD" w:rsidP="00551FCF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</w:p>
    <w:p w14:paraId="164DEC60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hAnsi="Calibri" w:cstheme="majorHAnsi"/>
          <w:color w:val="000000" w:themeColor="text1"/>
          <w:sz w:val="22"/>
          <w:szCs w:val="22"/>
        </w:rPr>
        <w:t xml:space="preserve">Para ser considerados válidos, los documentos electrónicos administrativos deberán: </w:t>
      </w:r>
    </w:p>
    <w:p w14:paraId="1DCFF16F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hAnsi="Calibri" w:cstheme="majorHAnsi"/>
          <w:color w:val="000000" w:themeColor="text1"/>
          <w:sz w:val="22"/>
          <w:szCs w:val="22"/>
        </w:rPr>
        <w:lastRenderedPageBreak/>
        <w:t>Contener información de cualquier naturaleza archivada en un soporte electrónico en cualquier formato susceptible de identificación y tratamiento diferenciado.</w:t>
      </w:r>
    </w:p>
    <w:p w14:paraId="5461C2AD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hAnsi="Calibri" w:cstheme="majorHAnsi"/>
          <w:color w:val="000000" w:themeColor="text1"/>
          <w:sz w:val="22"/>
          <w:szCs w:val="22"/>
        </w:rPr>
        <w:t>Incorporar una referencia temporal del momento en que han sido recibidos.</w:t>
      </w:r>
    </w:p>
    <w:p w14:paraId="38537200" w14:textId="45763A18" w:rsidR="00F30FD3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color w:val="000000" w:themeColor="text1"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Incorporar las firmas electrónicas que correspondan de acuerdo con lo previsto en la normativa aplicable.</w:t>
      </w:r>
    </w:p>
    <w:p w14:paraId="737E198D" w14:textId="77777777" w:rsidR="00EA36BD" w:rsidRPr="008F6C2F" w:rsidRDefault="00EA36BD" w:rsidP="00EA36BD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color w:val="FF0000"/>
          <w:sz w:val="22"/>
          <w:szCs w:val="22"/>
        </w:rPr>
      </w:pPr>
    </w:p>
    <w:p w14:paraId="5FFCC364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eastAsia="MS Mincho" w:hAnsi="Calibri" w:cstheme="majorHAnsi"/>
          <w:color w:val="000000" w:themeColor="text1"/>
          <w:sz w:val="22"/>
          <w:szCs w:val="22"/>
        </w:rPr>
        <w:t>¿Qué actos administrativos tienen eficacia retroactiva?</w:t>
      </w:r>
    </w:p>
    <w:p w14:paraId="21886546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eastAsia="MS Mincho" w:hAnsi="Calibri" w:cstheme="majorHAnsi"/>
          <w:color w:val="000000" w:themeColor="text1"/>
          <w:sz w:val="22"/>
          <w:szCs w:val="22"/>
        </w:rPr>
        <w:t>En todo caso, cuando se dicten en sustitución de actos anulados.</w:t>
      </w:r>
    </w:p>
    <w:p w14:paraId="568B86A7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8F6C2F">
        <w:rPr>
          <w:rFonts w:ascii="Calibri" w:eastAsia="MS Mincho" w:hAnsi="Calibri" w:cstheme="majorHAnsi"/>
          <w:color w:val="000000" w:themeColor="text1"/>
          <w:sz w:val="22"/>
          <w:szCs w:val="22"/>
        </w:rPr>
        <w:t>Los actos administrativos no tienen eficacia retroactiva.</w:t>
      </w:r>
    </w:p>
    <w:p w14:paraId="620FB0DE" w14:textId="41B996F9" w:rsidR="00E73EB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b/>
          <w:color w:val="000000" w:themeColor="text1"/>
          <w:sz w:val="22"/>
          <w:szCs w:val="22"/>
        </w:rPr>
      </w:pPr>
      <w:r w:rsidRPr="00C354E3">
        <w:rPr>
          <w:rFonts w:ascii="Calibri" w:eastAsia="MS Mincho" w:hAnsi="Calibri" w:cstheme="majorHAnsi"/>
          <w:b/>
          <w:color w:val="FF0000"/>
          <w:sz w:val="22"/>
          <w:szCs w:val="22"/>
        </w:rPr>
        <w:t>Cuando produzcan efectos favorables al interesado, siempre que los supuestos de hecho existieran ya en la fecha a que se retrotraiga el acto y no se lesionen los derechos de terceros.</w:t>
      </w:r>
    </w:p>
    <w:p w14:paraId="20F9B4F3" w14:textId="77777777" w:rsidR="00551FCF" w:rsidRPr="008F6C2F" w:rsidRDefault="00551FCF" w:rsidP="00551FCF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eastAsia="MS Mincho" w:hAnsi="Calibri" w:cstheme="majorHAnsi"/>
          <w:sz w:val="22"/>
          <w:szCs w:val="22"/>
        </w:rPr>
      </w:pPr>
    </w:p>
    <w:p w14:paraId="64CF5AB4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¿Las medidas provisionales adoptadas antes de la iniciación del procedimiento deberán ser confirmadas, levantadas o modificadas en el acuerdo de iniciación del procedimiento que deberá adoptarse en el plazo?</w:t>
      </w:r>
    </w:p>
    <w:p w14:paraId="086F7FA7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De quince días</w:t>
      </w:r>
    </w:p>
    <w:p w14:paraId="2F3C755B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De diez días.</w:t>
      </w:r>
    </w:p>
    <w:p w14:paraId="598B5BF3" w14:textId="2045A5D5" w:rsidR="00E73EB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De un mes. </w:t>
      </w:r>
    </w:p>
    <w:p w14:paraId="2AF7ACC7" w14:textId="77777777" w:rsidR="00A00ED6" w:rsidRPr="008F6C2F" w:rsidRDefault="00A00ED6" w:rsidP="00A00ED6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hAnsi="Calibri" w:cstheme="majorHAnsi"/>
          <w:sz w:val="22"/>
          <w:szCs w:val="22"/>
        </w:rPr>
      </w:pPr>
    </w:p>
    <w:p w14:paraId="2AABAC7A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¿Quedan sin efecto las medidas provisionales si no se inicia el procedimiento en el plazo establecido?</w:t>
      </w:r>
    </w:p>
    <w:p w14:paraId="0558829D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No, solo cuando el acuerdo de iniciación no contenga un pronunciamiento expreso.  </w:t>
      </w:r>
    </w:p>
    <w:p w14:paraId="480BC132" w14:textId="31BD359E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No, las medidas provisionales solo quedarán sin efecto si es necesario por afectar a derechos fundamentales</w:t>
      </w:r>
      <w:r w:rsidR="008F6C2F" w:rsidRPr="008F6C2F">
        <w:rPr>
          <w:rFonts w:ascii="Calibri" w:hAnsi="Calibri" w:cstheme="majorHAnsi"/>
          <w:sz w:val="22"/>
          <w:szCs w:val="22"/>
        </w:rPr>
        <w:t>.</w:t>
      </w:r>
    </w:p>
    <w:p w14:paraId="35786C95" w14:textId="05FF6473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Dependerá de la ponderación entre la urgencia para dictar la resolución y el necesario respeto a los derechos de los interesados realizada por el órgano competente para resolver.</w:t>
      </w:r>
    </w:p>
    <w:p w14:paraId="67EA5715" w14:textId="77777777" w:rsidR="00E73EBF" w:rsidRPr="008F6C2F" w:rsidRDefault="00E73EBF" w:rsidP="00E73EBF">
      <w:pPr>
        <w:rPr>
          <w:rFonts w:ascii="Calibri" w:hAnsi="Calibri" w:cstheme="majorHAnsi"/>
          <w:sz w:val="22"/>
          <w:szCs w:val="22"/>
          <w:lang w:val="es-ES"/>
        </w:rPr>
      </w:pPr>
    </w:p>
    <w:p w14:paraId="26BE64E5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Las instrucciones y órdenes de servicio de los órganos administrativos a sus órganos jerárquicamente dependiente se publicarán</w:t>
      </w:r>
    </w:p>
    <w:p w14:paraId="3CDCC125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En todo caso, en el boletín oficial que corresponda, sin perjuicio de su difusión de acuerdo con lo previsto en la Ley 19/2013, de 9 de diciembre, de transparencia, acceso a la información pública y buen gobierno.</w:t>
      </w:r>
    </w:p>
    <w:p w14:paraId="3144A378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Solo será necesario que se publiquen cuando una disposición así lo establezca o se estime conveniente por razón de los destinatarios o de los efectos que puedan producirse.</w:t>
      </w:r>
    </w:p>
    <w:p w14:paraId="7118532C" w14:textId="313FFD99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Se publicará en el boletín oficial de la provincia siempre que hayan sido adoptadas por el máximo órgano unipersonal.</w:t>
      </w:r>
    </w:p>
    <w:p w14:paraId="4D3BBA8A" w14:textId="77777777" w:rsidR="00E73EBF" w:rsidRPr="008F6C2F" w:rsidRDefault="00E73EBF" w:rsidP="00E73EBF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theme="majorHAnsi"/>
          <w:sz w:val="22"/>
          <w:szCs w:val="22"/>
        </w:rPr>
      </w:pPr>
    </w:p>
    <w:p w14:paraId="2C949C8A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Es incorrecta la afirmación de que las disposiciones sancionadoras producirán efecto retroactivo:</w:t>
      </w:r>
    </w:p>
    <w:p w14:paraId="0B0EB410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Tanto en lo referido a la tipificación de la infracción como a la sanción.</w:t>
      </w:r>
    </w:p>
    <w:p w14:paraId="28967DD8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En lo referido a sus plazos de prescripción.</w:t>
      </w:r>
    </w:p>
    <w:p w14:paraId="52D24BC9" w14:textId="10E82A5E" w:rsidR="00551FC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No lo producirá respecto de sanciones ya impuestas y firmes pero pendientes de cumplimiento.</w:t>
      </w:r>
    </w:p>
    <w:p w14:paraId="35AE0555" w14:textId="77777777" w:rsidR="0075281A" w:rsidRDefault="0075281A" w:rsidP="0075281A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theme="majorHAnsi"/>
          <w:color w:val="FF0000"/>
          <w:sz w:val="22"/>
          <w:szCs w:val="22"/>
        </w:rPr>
      </w:pPr>
    </w:p>
    <w:p w14:paraId="700F55A8" w14:textId="77777777" w:rsidR="0075281A" w:rsidRPr="0075281A" w:rsidRDefault="0075281A" w:rsidP="0075281A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theme="majorHAnsi"/>
          <w:sz w:val="22"/>
          <w:szCs w:val="22"/>
        </w:rPr>
      </w:pPr>
    </w:p>
    <w:p w14:paraId="2C3AF205" w14:textId="77777777" w:rsidR="008F6C2F" w:rsidRPr="008F6C2F" w:rsidRDefault="008F6C2F" w:rsidP="00E73EBF">
      <w:pPr>
        <w:widowControl w:val="0"/>
        <w:autoSpaceDE w:val="0"/>
        <w:autoSpaceDN w:val="0"/>
        <w:adjustRightInd w:val="0"/>
        <w:contextualSpacing/>
        <w:jc w:val="both"/>
        <w:rPr>
          <w:rFonts w:ascii="Calibri" w:eastAsia="MS Mincho" w:hAnsi="Calibri" w:cstheme="majorHAnsi"/>
          <w:i/>
          <w:sz w:val="22"/>
          <w:szCs w:val="22"/>
          <w:u w:val="single"/>
        </w:rPr>
      </w:pPr>
    </w:p>
    <w:p w14:paraId="5DFA0666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theme="majorHAnsi"/>
          <w:sz w:val="22"/>
          <w:szCs w:val="22"/>
        </w:rPr>
      </w:pPr>
      <w:r w:rsidRPr="008F6C2F">
        <w:rPr>
          <w:rFonts w:ascii="Calibri" w:eastAsia="MS Mincho" w:hAnsi="Calibri" w:cstheme="majorHAnsi"/>
          <w:sz w:val="22"/>
          <w:szCs w:val="22"/>
        </w:rPr>
        <w:t>Es correcta, respecto de la solicitud de iniciación en los procedimientos de responsabilidad patrimonial de las administraciones públicas, la siguiente afirmación:</w:t>
      </w:r>
    </w:p>
    <w:p w14:paraId="04B1DA17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theme="majorHAnsi"/>
          <w:b/>
          <w:sz w:val="22"/>
          <w:szCs w:val="22"/>
        </w:rPr>
      </w:pPr>
      <w:r w:rsidRPr="008F6C2F">
        <w:rPr>
          <w:rFonts w:ascii="Calibri" w:eastAsia="MS Mincho" w:hAnsi="Calibri" w:cstheme="majorHAnsi"/>
          <w:sz w:val="22"/>
          <w:szCs w:val="22"/>
        </w:rPr>
        <w:lastRenderedPageBreak/>
        <w:t xml:space="preserve">Deberá adjuntarse, en todo caso, la evaluación económica de la responsabilidad </w:t>
      </w:r>
      <w:r w:rsidRPr="00C354E3">
        <w:rPr>
          <w:rFonts w:ascii="Calibri" w:eastAsia="MS Mincho" w:hAnsi="Calibri" w:cstheme="majorHAnsi"/>
          <w:b/>
          <w:sz w:val="22"/>
          <w:szCs w:val="22"/>
        </w:rPr>
        <w:t>patrimonial.</w:t>
      </w:r>
    </w:p>
    <w:p w14:paraId="225B5F90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theme="majorHAnsi"/>
          <w:b/>
          <w:sz w:val="22"/>
          <w:szCs w:val="22"/>
        </w:rPr>
      </w:pPr>
      <w:r w:rsidRPr="00C354E3">
        <w:rPr>
          <w:rFonts w:ascii="Calibri" w:eastAsia="MS Mincho" w:hAnsi="Calibri" w:cstheme="majorHAnsi"/>
          <w:b/>
          <w:color w:val="FF0000"/>
          <w:sz w:val="22"/>
          <w:szCs w:val="22"/>
        </w:rPr>
        <w:t>Irá acompañada de cuantas alegaciones, documentos e informaciones se estimen oportunos</w:t>
      </w:r>
      <w:r w:rsidRPr="00C354E3">
        <w:rPr>
          <w:rFonts w:ascii="Calibri" w:eastAsia="MS Mincho" w:hAnsi="Calibri" w:cstheme="majorHAnsi"/>
          <w:b/>
          <w:sz w:val="22"/>
          <w:szCs w:val="22"/>
        </w:rPr>
        <w:t>.</w:t>
      </w:r>
    </w:p>
    <w:p w14:paraId="3DB9F81A" w14:textId="266DD07C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eastAsia="MS Mincho" w:hAnsi="Calibri" w:cstheme="majorHAnsi"/>
          <w:sz w:val="22"/>
          <w:szCs w:val="22"/>
        </w:rPr>
      </w:pPr>
      <w:r w:rsidRPr="008F6C2F">
        <w:rPr>
          <w:rFonts w:ascii="Calibri" w:eastAsia="MS Mincho" w:hAnsi="Calibri" w:cstheme="majorHAnsi"/>
          <w:sz w:val="22"/>
          <w:szCs w:val="22"/>
        </w:rPr>
        <w:t>Prescribirá al año de la publicación en el “Diario Oficial de la Unión Europea” de la sentencia que declare la constitucionalidad de la norma.</w:t>
      </w:r>
    </w:p>
    <w:p w14:paraId="226FCF6C" w14:textId="77777777" w:rsidR="00E73EBF" w:rsidRPr="008F6C2F" w:rsidRDefault="00E73EBF" w:rsidP="00E73EBF">
      <w:pPr>
        <w:rPr>
          <w:rFonts w:ascii="Calibri" w:hAnsi="Calibri" w:cstheme="majorHAnsi"/>
          <w:sz w:val="22"/>
          <w:szCs w:val="22"/>
          <w:lang w:val="es-ES"/>
        </w:rPr>
      </w:pPr>
    </w:p>
    <w:p w14:paraId="1634B4AF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Respetando lo dispuesto en la LOPD y su normativa de desarrollo en las transmisiones de datos entre las Administraciones Públicas:</w:t>
      </w:r>
    </w:p>
    <w:p w14:paraId="00AA1393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Cada administración deberá facilitar el acceso de las restantes Administraciones Públicas a los datos relativos a los interesados que obren en su poder especificando las condiciones, protocolos y criterios funcionales o técnicos necesarios para acceder a dichos datos.</w:t>
      </w:r>
    </w:p>
    <w:p w14:paraId="4A16C58A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color w:val="000000" w:themeColor="text1"/>
          <w:sz w:val="22"/>
          <w:szCs w:val="22"/>
        </w:rPr>
        <w:t>Cada administración deberá facilitar el acceso de las restantes Administraciones Públicas a los datos relativos a los interesados que obren en su poder especificando las condiciones, protocolos, criterios funcionales o técnicos y requisitos materiales o técnicos necesarios.</w:t>
      </w:r>
    </w:p>
    <w:p w14:paraId="2B1F4B51" w14:textId="66A51167" w:rsidR="008165A9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color w:val="000000" w:themeColor="text1"/>
          <w:sz w:val="22"/>
          <w:szCs w:val="22"/>
        </w:rPr>
        <w:t>Cada administración deberá facilitar el acceso de las restantes Administraciones Públicas a los datos relativos a los interesados que obren en su poder especificando las condiciones, protocolos y criterios funcionales o técnicos, requisitos materiales o técnicos  necesarios y demás limitaciones derivadas de la integridad requerida por las especificaciones técnicas.</w:t>
      </w:r>
    </w:p>
    <w:p w14:paraId="6A992E7A" w14:textId="77777777" w:rsidR="008165A9" w:rsidRPr="008F6C2F" w:rsidRDefault="008165A9" w:rsidP="00E73EBF">
      <w:pPr>
        <w:contextualSpacing/>
        <w:jc w:val="both"/>
        <w:rPr>
          <w:rFonts w:ascii="Calibri" w:hAnsi="Calibri" w:cstheme="majorHAnsi"/>
          <w:sz w:val="22"/>
          <w:szCs w:val="22"/>
        </w:rPr>
      </w:pPr>
    </w:p>
    <w:p w14:paraId="01DBE772" w14:textId="77777777" w:rsidR="008F6C2F" w:rsidRPr="008F6C2F" w:rsidRDefault="00E73EBF" w:rsidP="00394370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¿Cuál es el plazo máximo del que dispone el alcalde para convocar una sesión extraordinaria solicitada por los concejales?:</w:t>
      </w:r>
    </w:p>
    <w:p w14:paraId="64CA6260" w14:textId="77777777" w:rsidR="008F6C2F" w:rsidRPr="008F6C2F" w:rsidRDefault="00E73EBF" w:rsidP="00394370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Diez días.</w:t>
      </w:r>
    </w:p>
    <w:p w14:paraId="530A13D3" w14:textId="77777777" w:rsidR="008F6C2F" w:rsidRPr="008F6C2F" w:rsidRDefault="00E73EBF" w:rsidP="00394370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Veinte días.</w:t>
      </w:r>
    </w:p>
    <w:p w14:paraId="5B40A8C7" w14:textId="44A75779" w:rsidR="00E73EBF" w:rsidRPr="00C354E3" w:rsidRDefault="00E73EBF" w:rsidP="00394370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Ambos plazos son incorrectos. </w:t>
      </w:r>
    </w:p>
    <w:p w14:paraId="5682E17D" w14:textId="77777777" w:rsidR="00E73EBF" w:rsidRPr="008F6C2F" w:rsidRDefault="00E73EBF" w:rsidP="00E73EBF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theme="majorHAnsi"/>
          <w:sz w:val="22"/>
          <w:szCs w:val="22"/>
        </w:rPr>
      </w:pPr>
    </w:p>
    <w:p w14:paraId="207DCD8A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¿Cuál de las siguientes no es una fase en la gestión del presupuesto de gastos en las Entidades Locales?</w:t>
      </w:r>
    </w:p>
    <w:p w14:paraId="74852387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Reconocimiento de la Obligación.</w:t>
      </w:r>
    </w:p>
    <w:p w14:paraId="157BEDED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Propuesta de pago. </w:t>
      </w:r>
    </w:p>
    <w:p w14:paraId="3260166D" w14:textId="4E636ACC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Compromiso de gasto. </w:t>
      </w:r>
    </w:p>
    <w:p w14:paraId="4A2421AF" w14:textId="77777777" w:rsidR="00551FCF" w:rsidRPr="008F6C2F" w:rsidRDefault="00551FCF" w:rsidP="00E73EBF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theme="majorHAnsi"/>
          <w:sz w:val="22"/>
          <w:szCs w:val="22"/>
        </w:rPr>
      </w:pPr>
    </w:p>
    <w:p w14:paraId="32DE34B9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Entre los gastos de capital no se incluyen los:</w:t>
      </w:r>
    </w:p>
    <w:p w14:paraId="20B3374E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Gastos financieros. </w:t>
      </w:r>
    </w:p>
    <w:p w14:paraId="0FA50AAB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Gastos de inversiones reales. </w:t>
      </w:r>
    </w:p>
    <w:p w14:paraId="23E9185C" w14:textId="2032936B" w:rsidR="00EA36BD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Gastos de funcionamiento de los servicios. </w:t>
      </w:r>
    </w:p>
    <w:p w14:paraId="405850B2" w14:textId="77777777" w:rsidR="00EA36BD" w:rsidRPr="008F6C2F" w:rsidRDefault="00EA36BD" w:rsidP="00E73EBF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theme="majorHAnsi"/>
          <w:sz w:val="22"/>
          <w:szCs w:val="22"/>
        </w:rPr>
      </w:pPr>
    </w:p>
    <w:p w14:paraId="5AA7948E" w14:textId="77777777" w:rsidR="008F6C2F" w:rsidRPr="008F6C2F" w:rsidRDefault="00E73EBF" w:rsidP="0039437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Un Ayuntamiento de 3.500 habitantes y presupuesto de 3.100.000 euros estará reservado a Secretarios:</w:t>
      </w:r>
    </w:p>
    <w:p w14:paraId="084FE168" w14:textId="77777777" w:rsidR="008F6C2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Superiores. </w:t>
      </w:r>
    </w:p>
    <w:p w14:paraId="7857F72B" w14:textId="77777777" w:rsidR="008F6C2F" w:rsidRPr="00C354E3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De entrada.</w:t>
      </w:r>
    </w:p>
    <w:p w14:paraId="329DF850" w14:textId="61B221CF" w:rsidR="00E73EBF" w:rsidRPr="008F6C2F" w:rsidRDefault="00E73EBF" w:rsidP="00394370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Secretarios-Interventores.</w:t>
      </w:r>
    </w:p>
    <w:p w14:paraId="62C3E5EA" w14:textId="77777777" w:rsidR="008F6C2F" w:rsidRPr="008F6C2F" w:rsidRDefault="008F6C2F" w:rsidP="00E73EBF">
      <w:pPr>
        <w:autoSpaceDE w:val="0"/>
        <w:autoSpaceDN w:val="0"/>
        <w:adjustRightInd w:val="0"/>
        <w:jc w:val="both"/>
        <w:rPr>
          <w:rFonts w:ascii="Calibri" w:hAnsi="Calibri" w:cstheme="majorHAnsi"/>
          <w:i/>
          <w:sz w:val="22"/>
          <w:szCs w:val="22"/>
          <w:u w:val="single"/>
        </w:rPr>
      </w:pPr>
    </w:p>
    <w:p w14:paraId="1E3D5536" w14:textId="77777777" w:rsidR="008F6C2F" w:rsidRPr="008F6C2F" w:rsidRDefault="00E73EB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¿Las empresas de trabajo temporal podrían actuar como agencias de colocación?</w:t>
      </w:r>
    </w:p>
    <w:p w14:paraId="7E9A85F2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Si, ya que éstas están consideradas entidades colaboradoras de los servicios públicos de empleo cuando han suscrito el correspondiente Convenio con el Ministerio de Empleo.</w:t>
      </w:r>
    </w:p>
    <w:p w14:paraId="50150930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Sí, siempre y en todo caso.</w:t>
      </w:r>
    </w:p>
    <w:p w14:paraId="72DE795F" w14:textId="520E5A77" w:rsidR="00E73EBF" w:rsidRPr="00C354E3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Sí, si se ajustan a lo establecido respecto de dichas agencias en la ley</w:t>
      </w:r>
      <w:r w:rsidRPr="00C354E3">
        <w:rPr>
          <w:rFonts w:ascii="Calibri" w:hAnsi="Calibri" w:cstheme="majorHAnsi"/>
          <w:b/>
          <w:sz w:val="22"/>
          <w:szCs w:val="22"/>
        </w:rPr>
        <w:t>.</w:t>
      </w:r>
    </w:p>
    <w:p w14:paraId="5BE322CD" w14:textId="77777777" w:rsidR="00E73EBF" w:rsidRPr="008F6C2F" w:rsidRDefault="00E73EBF" w:rsidP="00E73EBF">
      <w:p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0FD03D96" w14:textId="77777777" w:rsidR="008F6C2F" w:rsidRPr="008F6C2F" w:rsidRDefault="00E73EB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Señale la afirmación más correcta:</w:t>
      </w:r>
    </w:p>
    <w:p w14:paraId="1D3F62C5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Se consideran emprendedores aquellas personas tanto físicas, como jurídicas, que con capacidad legal y de un modo profesional combina capital y trabajo con el objetivo de producir bienes y/o servicios para ofertarlos en el mercado a fin de obtener beneficios.</w:t>
      </w:r>
    </w:p>
    <w:p w14:paraId="08D36226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Se consideran emprendedores aquellas personas que han convertido una idea en un proyecto concreto, ya sea una empresa con fines de lucro o una organización social, que está generando algún tipo de innovación y empleos. </w:t>
      </w:r>
    </w:p>
    <w:p w14:paraId="41175D0B" w14:textId="3068F53E" w:rsidR="00E73EBF" w:rsidRPr="00C354E3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Se consideran emprendedores aquellas personas, independientemente de su condición de persona física o jurídica, que desarrollen una actividad económica empresarial o profesional, en los términos establecidos en esta Ley.</w:t>
      </w:r>
    </w:p>
    <w:p w14:paraId="440C84DE" w14:textId="77777777" w:rsidR="00E73EBF" w:rsidRPr="008F6C2F" w:rsidRDefault="00E73EBF" w:rsidP="00E73EBF">
      <w:p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5990CF0C" w14:textId="77777777" w:rsidR="008F6C2F" w:rsidRPr="008F6C2F" w:rsidRDefault="00E73EB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Para la transmisión y organización de la empresa familiar:</w:t>
      </w:r>
    </w:p>
    <w:p w14:paraId="383ACAFC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Habrá que recurrir a la Ley 23/2008, de 14 de diciembre sobre La empresa Familiar.</w:t>
      </w:r>
    </w:p>
    <w:p w14:paraId="3329244C" w14:textId="77777777" w:rsidR="008F6C2F" w:rsidRPr="00C354E3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Habrá que recurrir al Testamento del Empresario, a las Capitulaciones Matrimoniales del empresario y a los estatutos de la sociedad que desarrolla la empresa y al protocolo para la transmisión de </w:t>
      </w:r>
      <w:proofErr w:type="gramStart"/>
      <w:r w:rsidRPr="00C354E3">
        <w:rPr>
          <w:rFonts w:ascii="Calibri" w:hAnsi="Calibri" w:cstheme="majorHAnsi"/>
          <w:b/>
          <w:color w:val="FF0000"/>
          <w:sz w:val="22"/>
          <w:szCs w:val="22"/>
        </w:rPr>
        <w:t>la misma</w:t>
      </w:r>
      <w:proofErr w:type="gramEnd"/>
      <w:r w:rsidRPr="00C354E3">
        <w:rPr>
          <w:rFonts w:ascii="Calibri" w:hAnsi="Calibri" w:cstheme="majorHAnsi"/>
          <w:b/>
          <w:color w:val="FF0000"/>
          <w:sz w:val="22"/>
          <w:szCs w:val="22"/>
        </w:rPr>
        <w:t>.</w:t>
      </w:r>
    </w:p>
    <w:p w14:paraId="5BD65154" w14:textId="4C624456" w:rsidR="00E73EB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No es posible recurrir a nada debido a la prohibición del pacto sucesorio que establece el artículo 1271.2 del Código Civil.</w:t>
      </w:r>
    </w:p>
    <w:p w14:paraId="4595FA90" w14:textId="77777777" w:rsidR="00E73EBF" w:rsidRPr="008F6C2F" w:rsidRDefault="00E73EBF" w:rsidP="00E73EBF">
      <w:p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572DD209" w14:textId="77777777" w:rsidR="008F6C2F" w:rsidRPr="008F6C2F" w:rsidRDefault="00E73EB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La bonificación del 100% de la cuota resultante de aplicar el tipo mínimo de cotización en el Régimen Especial de Autónomos a la base media del trabajador por cuenta propia en los 12 meses anteriores (o periodo inferior si no alcanza ese), por tener a cargo un familiar dependiente o discapacitado hasta el segundo grado o por cuidado de un hijo </w:t>
      </w:r>
      <w:r w:rsidRPr="008F6C2F">
        <w:rPr>
          <w:rFonts w:ascii="Calibri" w:hAnsi="Calibri" w:cstheme="majorHAnsi"/>
          <w:bCs/>
          <w:sz w:val="22"/>
          <w:szCs w:val="22"/>
        </w:rPr>
        <w:t>menor de…</w:t>
      </w:r>
    </w:p>
    <w:p w14:paraId="07347417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7 años</w:t>
      </w:r>
    </w:p>
    <w:p w14:paraId="631F2B4F" w14:textId="77777777" w:rsidR="008F6C2F" w:rsidRPr="008F6C2F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9 años</w:t>
      </w:r>
    </w:p>
    <w:p w14:paraId="7F61164E" w14:textId="3DCD517D" w:rsidR="00551FCF" w:rsidRPr="00C354E3" w:rsidRDefault="00E73EB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12 años</w:t>
      </w:r>
    </w:p>
    <w:p w14:paraId="4AA1B6DB" w14:textId="77777777" w:rsidR="00551FCF" w:rsidRPr="008F6C2F" w:rsidRDefault="00551FCF" w:rsidP="00E73EBF">
      <w:pPr>
        <w:rPr>
          <w:rFonts w:ascii="Calibri" w:hAnsi="Calibri" w:cstheme="majorHAnsi"/>
          <w:sz w:val="22"/>
          <w:szCs w:val="22"/>
          <w:lang w:val="es-ES"/>
        </w:rPr>
      </w:pPr>
    </w:p>
    <w:p w14:paraId="0DDA0E3C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El territorio es un activo fundamental del desarrollo y, como tal, el “Capital Territorial” está integrado por: </w:t>
      </w:r>
    </w:p>
    <w:p w14:paraId="2816C549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Relaciones de actores, medio físico, recursos, cultura e historia, así como sus organizaciones, empresas e instituciones</w:t>
      </w:r>
    </w:p>
    <w:p w14:paraId="0615340A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El capital humano, capital natural, capital social e institucional, el capital económico y financiero.</w:t>
      </w:r>
    </w:p>
    <w:p w14:paraId="2EA2B1DB" w14:textId="767A2258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Ambos.</w:t>
      </w:r>
    </w:p>
    <w:p w14:paraId="328DF7A6" w14:textId="77777777" w:rsidR="00E6459F" w:rsidRPr="008F6C2F" w:rsidRDefault="00E6459F" w:rsidP="00E6459F">
      <w:pPr>
        <w:tabs>
          <w:tab w:val="left" w:pos="993"/>
        </w:tabs>
        <w:autoSpaceDE w:val="0"/>
        <w:autoSpaceDN w:val="0"/>
        <w:adjustRightInd w:val="0"/>
        <w:ind w:left="568"/>
        <w:jc w:val="both"/>
        <w:rPr>
          <w:rFonts w:ascii="Calibri" w:hAnsi="Calibri" w:cstheme="majorHAnsi"/>
          <w:sz w:val="22"/>
          <w:szCs w:val="22"/>
        </w:rPr>
      </w:pPr>
    </w:p>
    <w:p w14:paraId="4BF63902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¿Cuáles son los tipos de iniciativas de desarrollo económico local (DEL) desarrolladas en Europa?</w:t>
      </w:r>
    </w:p>
    <w:p w14:paraId="5CFA982A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Iniciativas Locales de Empleo, Iniciativas Locales de Desarrollo Empresarial e Iniciativas de Desarrollo Local</w:t>
      </w:r>
    </w:p>
    <w:p w14:paraId="2EB72AEE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Iniciativas Locales de Promoción Económica, Iniciativas Locales de Empleo e Iniciativas Locales de Recursos Humanos</w:t>
      </w:r>
    </w:p>
    <w:p w14:paraId="12A4BA49" w14:textId="43F6A602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Iniciativas Locales de Empleo, Iniciativas Locales de Promoción Económica e Iniciativas de Desarrollo Local</w:t>
      </w:r>
    </w:p>
    <w:p w14:paraId="548B365E" w14:textId="77777777" w:rsidR="00E6459F" w:rsidRPr="008F6C2F" w:rsidRDefault="00E6459F" w:rsidP="00E6459F">
      <w:pPr>
        <w:pStyle w:val="Prrafodelista"/>
        <w:tabs>
          <w:tab w:val="left" w:pos="993"/>
        </w:tabs>
        <w:autoSpaceDE w:val="0"/>
        <w:autoSpaceDN w:val="0"/>
        <w:adjustRightInd w:val="0"/>
        <w:ind w:left="928"/>
        <w:jc w:val="both"/>
        <w:rPr>
          <w:rFonts w:ascii="Calibri" w:hAnsi="Calibri" w:cstheme="majorHAnsi"/>
          <w:sz w:val="22"/>
          <w:szCs w:val="22"/>
        </w:rPr>
      </w:pPr>
    </w:p>
    <w:p w14:paraId="016E6B46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Los instrumentos utilizados en las iniciativas de desarrollo local de la Unión Europea han sido:</w:t>
      </w:r>
    </w:p>
    <w:p w14:paraId="7287F1D5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Iguales en todos los territorios ya que se contaba con una metodología desarrollada sobre el programa LEDA</w:t>
      </w:r>
    </w:p>
    <w:p w14:paraId="33D37B1A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lastRenderedPageBreak/>
        <w:t xml:space="preserve">Han sido diferentes según el nivel de desarrollo, en las zonas menos desarrolladas se priorizó la información y la formación y en las zonas con mayor desarrollo se priorizaron proyectos de infraestructura </w:t>
      </w:r>
    </w:p>
    <w:p w14:paraId="713EF177" w14:textId="5326697D" w:rsidR="00E6459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Han sido diferentes según el nivel de desarrollo, en las zonas menos desarrolladas se priorizaron proyectos de infraestructura y en las con mayor desarrollo se priorizaron la información y la formación </w:t>
      </w:r>
    </w:p>
    <w:p w14:paraId="16C25865" w14:textId="77777777" w:rsidR="00E6459F" w:rsidRPr="008F6C2F" w:rsidRDefault="00E6459F" w:rsidP="00E6459F">
      <w:pPr>
        <w:pStyle w:val="Prrafodelista"/>
        <w:tabs>
          <w:tab w:val="left" w:pos="993"/>
        </w:tabs>
        <w:autoSpaceDE w:val="0"/>
        <w:autoSpaceDN w:val="0"/>
        <w:adjustRightInd w:val="0"/>
        <w:ind w:left="928"/>
        <w:jc w:val="both"/>
        <w:rPr>
          <w:rFonts w:ascii="Calibri" w:hAnsi="Calibri" w:cstheme="majorHAnsi"/>
          <w:sz w:val="22"/>
          <w:szCs w:val="22"/>
        </w:rPr>
      </w:pPr>
    </w:p>
    <w:p w14:paraId="7C63CEAB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El concepto de competitividad territorial pone como énfasis principal:</w:t>
      </w:r>
    </w:p>
    <w:p w14:paraId="2886140F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posibilidad que tienen los ciudadanos de un país para alcanzar un nivel de vida elevado y creciente a través del aumento de sus ingresos.</w:t>
      </w:r>
    </w:p>
    <w:p w14:paraId="7868BB4E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garantía de un crecimiento compatible con una mejor distribución del ingreso y con la protección al medio ambiente.</w:t>
      </w:r>
    </w:p>
    <w:p w14:paraId="67266BAC" w14:textId="64E6938C" w:rsidR="00E6459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Los aumentos de productividad del conjunto de actividades de la economía territorial y no sólo de aquellas orientadas a los mercados mundiales. </w:t>
      </w:r>
    </w:p>
    <w:p w14:paraId="5EB9196D" w14:textId="77777777" w:rsidR="00E6459F" w:rsidRPr="008F6C2F" w:rsidRDefault="00E6459F" w:rsidP="00E6459F">
      <w:pPr>
        <w:shd w:val="clear" w:color="auto" w:fill="FFFFFF"/>
        <w:jc w:val="both"/>
        <w:rPr>
          <w:rFonts w:ascii="Calibri" w:eastAsia="Times New Roman" w:hAnsi="Calibri" w:cstheme="majorHAnsi"/>
          <w:color w:val="000000"/>
          <w:sz w:val="22"/>
          <w:szCs w:val="22"/>
          <w:highlight w:val="yellow"/>
        </w:rPr>
      </w:pPr>
    </w:p>
    <w:p w14:paraId="39CE5032" w14:textId="71407F28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competitividad sistémica, como instrumento de análisis y gestión, permite establecer un marco de referencia para realizar un estudio detallado sobre los factores determinantes de la competitividad de un país, territorio u organización, en el cual hay que tener en cuenta los siguientes n</w:t>
      </w:r>
      <w:r w:rsidR="008F6C2F" w:rsidRPr="008F6C2F">
        <w:rPr>
          <w:rFonts w:ascii="Calibri" w:hAnsi="Calibri" w:cstheme="majorHAnsi"/>
          <w:sz w:val="22"/>
          <w:szCs w:val="22"/>
        </w:rPr>
        <w:t>iveles que interactúan entre sí:</w:t>
      </w:r>
    </w:p>
    <w:p w14:paraId="63389730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Meta, Macro, Meso y Micro</w:t>
      </w:r>
    </w:p>
    <w:p w14:paraId="04ED5F7B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Cognitivo, Psicosocial, Institucional y Ambiental</w:t>
      </w:r>
    </w:p>
    <w:p w14:paraId="6C8A3FEB" w14:textId="2174B725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Ninguna de las anteriores es correcto </w:t>
      </w:r>
    </w:p>
    <w:p w14:paraId="65072666" w14:textId="77777777" w:rsidR="00E6459F" w:rsidRPr="008F6C2F" w:rsidRDefault="00E6459F" w:rsidP="00E6459F">
      <w:pPr>
        <w:pStyle w:val="Default"/>
        <w:ind w:left="720"/>
        <w:jc w:val="both"/>
        <w:rPr>
          <w:rFonts w:ascii="Calibri" w:hAnsi="Calibri" w:cstheme="majorHAnsi"/>
          <w:sz w:val="22"/>
          <w:szCs w:val="22"/>
        </w:rPr>
      </w:pPr>
    </w:p>
    <w:p w14:paraId="2C5C0421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El nivel meta tiene como objetivo principal:</w:t>
      </w:r>
    </w:p>
    <w:p w14:paraId="7D3E9518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Impulsar el asociativismo social y empresarial  </w:t>
      </w:r>
    </w:p>
    <w:p w14:paraId="30412B06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La modernización de las Administraciones Públicas Locales </w:t>
      </w:r>
    </w:p>
    <w:p w14:paraId="5019A73E" w14:textId="4F1C453E" w:rsidR="00E6459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Impulsar la capacidad de animación social y la concertación estratégica de actores locales</w:t>
      </w:r>
    </w:p>
    <w:p w14:paraId="0331E4B9" w14:textId="77777777" w:rsidR="00E6459F" w:rsidRPr="008F6C2F" w:rsidRDefault="00E6459F" w:rsidP="00E6459F">
      <w:pPr>
        <w:pStyle w:val="Default"/>
        <w:jc w:val="both"/>
        <w:rPr>
          <w:rFonts w:ascii="Calibri" w:hAnsi="Calibri" w:cstheme="majorHAnsi"/>
          <w:color w:val="auto"/>
          <w:sz w:val="22"/>
          <w:szCs w:val="22"/>
        </w:rPr>
      </w:pPr>
    </w:p>
    <w:p w14:paraId="2C37143E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El nivel micro de la competitividad sistémica está orientado a:</w:t>
      </w:r>
    </w:p>
    <w:p w14:paraId="2E7E005C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Gestión de la innovación (I+D+I)</w:t>
      </w:r>
    </w:p>
    <w:p w14:paraId="1223D239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Garantizar la innovación tecnológica y de gestión en las actividades productivas y tejido empresarial local </w:t>
      </w:r>
    </w:p>
    <w:p w14:paraId="4D40B2DF" w14:textId="03448E42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Ambos </w:t>
      </w:r>
    </w:p>
    <w:p w14:paraId="12DF6C25" w14:textId="77777777" w:rsidR="00E6459F" w:rsidRPr="008F6C2F" w:rsidRDefault="00E6459F" w:rsidP="00E6459F">
      <w:pPr>
        <w:shd w:val="clear" w:color="auto" w:fill="FFFFFF"/>
        <w:jc w:val="both"/>
        <w:rPr>
          <w:rFonts w:ascii="Calibri" w:eastAsia="Times New Roman" w:hAnsi="Calibri" w:cstheme="majorHAnsi"/>
          <w:color w:val="333333"/>
          <w:sz w:val="22"/>
          <w:szCs w:val="22"/>
          <w:highlight w:val="lightGray"/>
          <w:shd w:val="clear" w:color="auto" w:fill="FFFFFF"/>
        </w:rPr>
      </w:pPr>
    </w:p>
    <w:p w14:paraId="254132A1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¿Qué se entiende por competitividad territorial hoy en </w:t>
      </w:r>
      <w:proofErr w:type="spellStart"/>
      <w:r w:rsidRPr="008F6C2F">
        <w:rPr>
          <w:rFonts w:ascii="Calibri" w:hAnsi="Calibri" w:cstheme="majorHAnsi"/>
          <w:sz w:val="22"/>
          <w:szCs w:val="22"/>
        </w:rPr>
        <w:t>dia</w:t>
      </w:r>
      <w:proofErr w:type="spellEnd"/>
      <w:r w:rsidRPr="008F6C2F">
        <w:rPr>
          <w:rFonts w:ascii="Calibri" w:hAnsi="Calibri" w:cstheme="majorHAnsi"/>
          <w:sz w:val="22"/>
          <w:szCs w:val="22"/>
        </w:rPr>
        <w:t>?</w:t>
      </w:r>
    </w:p>
    <w:p w14:paraId="0927CF57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Es la capacidad efectiva de un territorio (provincia o distrito) para aumentar su producción de manera sostenida cimentando sus bases en la inversión empresarial y en la elevación social de la productividad, como fuentes de generación de riqueza y bienestar social con equidad.</w:t>
      </w:r>
    </w:p>
    <w:p w14:paraId="2D41F8DB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Esta referida a la dotación de recursos productivos que permiten producir bienes más baratos; donde un territorio debe dedicarse a la producción y exportación de bienes intensivos en el factor productivo relativamente más abundante</w:t>
      </w:r>
    </w:p>
    <w:p w14:paraId="35FE8F08" w14:textId="56F4BC34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Ninguna</w:t>
      </w:r>
    </w:p>
    <w:p w14:paraId="01C1F7A8" w14:textId="77777777" w:rsidR="00E6459F" w:rsidRPr="008F6C2F" w:rsidRDefault="00E6459F" w:rsidP="00E6459F">
      <w:pPr>
        <w:pStyle w:val="Prrafodelista"/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5B566B2B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En el contexto de la globalización, liberalización financiera y cambio tecnológico continuo ¿las </w:t>
      </w:r>
      <w:proofErr w:type="spellStart"/>
      <w:r w:rsidRPr="008F6C2F">
        <w:rPr>
          <w:rFonts w:ascii="Calibri" w:hAnsi="Calibri" w:cstheme="majorHAnsi"/>
          <w:sz w:val="22"/>
          <w:szCs w:val="22"/>
        </w:rPr>
        <w:t>PYMEs</w:t>
      </w:r>
      <w:proofErr w:type="spellEnd"/>
      <w:r w:rsidRPr="008F6C2F">
        <w:rPr>
          <w:rFonts w:ascii="Calibri" w:hAnsi="Calibri" w:cstheme="majorHAnsi"/>
          <w:sz w:val="22"/>
          <w:szCs w:val="22"/>
        </w:rPr>
        <w:t xml:space="preserve"> pueden sobrevivir?</w:t>
      </w:r>
    </w:p>
    <w:p w14:paraId="683C86A7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No, por su tamaño no es posible que puedan ser competitivas y dinámicas como lo requiere el nuevo contexto </w:t>
      </w:r>
    </w:p>
    <w:p w14:paraId="4E3C11F3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 xml:space="preserve">Si, pero no en forma aislada, necesitan un ambiente de colaboración. Esta forma de cooperación puede manifestarse a través de redes de empresas, subcontratación, cadenas productivas, etc. </w:t>
      </w:r>
    </w:p>
    <w:p w14:paraId="6E1DBE0C" w14:textId="718964E6" w:rsidR="00E6459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lastRenderedPageBreak/>
        <w:t xml:space="preserve">Sí, cuando el Estado asume el papel decisivo de definir el desarrollo industrial y la reestructuración del país en favor de las </w:t>
      </w:r>
      <w:proofErr w:type="spellStart"/>
      <w:r w:rsidRPr="008F6C2F">
        <w:rPr>
          <w:rFonts w:ascii="Calibri" w:hAnsi="Calibri" w:cstheme="majorHAnsi"/>
          <w:sz w:val="22"/>
          <w:szCs w:val="22"/>
        </w:rPr>
        <w:t>PYMEs</w:t>
      </w:r>
      <w:proofErr w:type="spellEnd"/>
    </w:p>
    <w:p w14:paraId="0610C7A0" w14:textId="77777777" w:rsidR="00E6459F" w:rsidRPr="008F6C2F" w:rsidRDefault="00E6459F" w:rsidP="00E6459F">
      <w:p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3572CB95" w14:textId="77777777" w:rsidR="008F6C2F" w:rsidRPr="008F6C2F" w:rsidRDefault="00E6459F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>La competitividad industrial en un territorio surge:</w:t>
      </w:r>
    </w:p>
    <w:p w14:paraId="3E750943" w14:textId="77777777" w:rsidR="008F6C2F" w:rsidRPr="008F6C2F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Al modificarse el contexto macro y recurriendo a procesos de aprendizaje y eficiencia de la empresa a nivel micro. </w:t>
      </w:r>
    </w:p>
    <w:p w14:paraId="2A770C6E" w14:textId="77777777" w:rsidR="008F6C2F" w:rsidRPr="00C354E3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b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Es producto de un patrón de interacción compleja y dinámica entre el Estado, las empresas, las instituciones intermediarias y la capacidad organizativa de una sociedad.</w:t>
      </w:r>
    </w:p>
    <w:p w14:paraId="64A58FA9" w14:textId="3424A969" w:rsidR="00FE3B49" w:rsidRDefault="00E6459F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  <w:r w:rsidRPr="008F6C2F">
        <w:rPr>
          <w:rFonts w:ascii="Calibri" w:hAnsi="Calibri" w:cstheme="majorHAnsi"/>
          <w:sz w:val="22"/>
          <w:szCs w:val="22"/>
        </w:rPr>
        <w:t xml:space="preserve">Mejorando la eficacia y eficiencia en las empresas del territorio </w:t>
      </w:r>
    </w:p>
    <w:p w14:paraId="6BCDF1A1" w14:textId="77777777" w:rsidR="005B1C76" w:rsidRDefault="005B1C76" w:rsidP="005B1C76">
      <w:p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</w:rPr>
      </w:pPr>
    </w:p>
    <w:p w14:paraId="2B2EF178" w14:textId="77777777" w:rsidR="005B1C76" w:rsidRDefault="005B1C76" w:rsidP="005B1C76">
      <w:pPr>
        <w:pStyle w:val="Prrafodelista"/>
        <w:numPr>
          <w:ilvl w:val="0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sz w:val="22"/>
          <w:szCs w:val="22"/>
        </w:rPr>
        <w:t>No es un servicio básico de la Administración electrónica:</w:t>
      </w:r>
    </w:p>
    <w:p w14:paraId="42F25C5D" w14:textId="77777777" w:rsidR="005B1C76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sz w:val="22"/>
          <w:szCs w:val="22"/>
        </w:rPr>
        <w:t>La creación de una Sede electrónica</w:t>
      </w:r>
    </w:p>
    <w:p w14:paraId="66CE3878" w14:textId="77777777" w:rsidR="005B1C76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sz w:val="22"/>
          <w:szCs w:val="22"/>
        </w:rPr>
        <w:t>El establecimiento de un Portal de Internet</w:t>
      </w:r>
    </w:p>
    <w:p w14:paraId="105947E3" w14:textId="77777777" w:rsidR="005B1C76" w:rsidRPr="00C354E3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b/>
          <w:color w:val="FF0000"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La garantía del acceso de los ciudadanos a la red internet</w:t>
      </w:r>
    </w:p>
    <w:p w14:paraId="4C277F58" w14:textId="77777777" w:rsidR="005B1C76" w:rsidRPr="00B755A0" w:rsidRDefault="005B1C76" w:rsidP="005B1C76">
      <w:pPr>
        <w:rPr>
          <w:rFonts w:ascii="Calibri" w:hAnsi="Calibri"/>
          <w:sz w:val="22"/>
          <w:szCs w:val="22"/>
        </w:rPr>
      </w:pPr>
    </w:p>
    <w:p w14:paraId="224D2F6F" w14:textId="77777777" w:rsidR="005B1C76" w:rsidRDefault="005B1C76" w:rsidP="005B1C7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EE4735">
        <w:rPr>
          <w:rFonts w:ascii="Calibri" w:eastAsia="MS Mincho" w:hAnsi="Calibri" w:cstheme="majorHAnsi"/>
          <w:color w:val="000000" w:themeColor="text1"/>
          <w:sz w:val="22"/>
          <w:szCs w:val="22"/>
        </w:rPr>
        <w:t xml:space="preserve">No es un nuevo derecho en el ámbito de la Administración electrónica incorporado por la Ley 39/2015: </w:t>
      </w:r>
    </w:p>
    <w:p w14:paraId="06216E59" w14:textId="77777777" w:rsidR="005B1C76" w:rsidRDefault="005B1C76" w:rsidP="005B1C76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EE4735">
        <w:rPr>
          <w:rFonts w:ascii="Calibri" w:eastAsia="MS Mincho" w:hAnsi="Calibri" w:cstheme="majorHAnsi"/>
          <w:color w:val="000000" w:themeColor="text1"/>
          <w:sz w:val="22"/>
          <w:szCs w:val="22"/>
        </w:rPr>
        <w:t>El derecho a comunicarse con la Administración a través de un Punto de Acceso General Electrónico de ésta</w:t>
      </w:r>
    </w:p>
    <w:p w14:paraId="4B930893" w14:textId="77777777" w:rsidR="005B1C76" w:rsidRDefault="005B1C76" w:rsidP="005B1C76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  <w:r w:rsidRPr="00EE4735">
        <w:rPr>
          <w:rFonts w:ascii="Calibri" w:eastAsia="MS Mincho" w:hAnsi="Calibri" w:cstheme="majorHAnsi"/>
          <w:color w:val="000000" w:themeColor="text1"/>
          <w:sz w:val="22"/>
          <w:szCs w:val="22"/>
        </w:rPr>
        <w:t>El derecho a la obtención y utilización de los medios de identificación y firma electrónica.</w:t>
      </w:r>
    </w:p>
    <w:p w14:paraId="62BCCABD" w14:textId="77777777" w:rsidR="005B1C76" w:rsidRPr="00C354E3" w:rsidRDefault="005B1C76" w:rsidP="005B1C76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eastAsia="MS Mincho" w:hAnsi="Calibri" w:cstheme="majorHAnsi"/>
          <w:b/>
          <w:color w:val="FF0000"/>
          <w:sz w:val="22"/>
          <w:szCs w:val="22"/>
        </w:rPr>
      </w:pPr>
      <w:r w:rsidRPr="00C354E3">
        <w:rPr>
          <w:rFonts w:ascii="Calibri" w:eastAsia="MS Mincho" w:hAnsi="Calibri" w:cstheme="majorHAnsi"/>
          <w:b/>
          <w:color w:val="FF0000"/>
          <w:sz w:val="22"/>
          <w:szCs w:val="22"/>
        </w:rPr>
        <w:t>El derecho a la tramitación electrónica del procedimiento administrativo.</w:t>
      </w:r>
    </w:p>
    <w:p w14:paraId="7FBA9E9B" w14:textId="77777777" w:rsidR="005B1C76" w:rsidRPr="00EE4735" w:rsidRDefault="005B1C76" w:rsidP="005B1C76">
      <w:pPr>
        <w:pStyle w:val="Prrafodelista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Calibri" w:eastAsia="MS Mincho" w:hAnsi="Calibri" w:cstheme="majorHAnsi"/>
          <w:color w:val="000000" w:themeColor="text1"/>
          <w:sz w:val="22"/>
          <w:szCs w:val="22"/>
        </w:rPr>
      </w:pPr>
    </w:p>
    <w:p w14:paraId="35639A5E" w14:textId="77777777" w:rsidR="005B1C76" w:rsidRDefault="005B1C76" w:rsidP="005B1C76">
      <w:pPr>
        <w:pStyle w:val="Prrafodelista"/>
        <w:numPr>
          <w:ilvl w:val="0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iCs/>
          <w:sz w:val="22"/>
          <w:szCs w:val="22"/>
        </w:rPr>
        <w:t>La desconcentración puede tener como destinatarios</w:t>
      </w:r>
      <w:r w:rsidRPr="00EE4735">
        <w:rPr>
          <w:rFonts w:ascii="Calibri" w:hAnsi="Calibri" w:cstheme="majorHAnsi"/>
          <w:sz w:val="22"/>
          <w:szCs w:val="22"/>
        </w:rPr>
        <w:t>:</w:t>
      </w:r>
    </w:p>
    <w:p w14:paraId="4925DDF1" w14:textId="77777777" w:rsidR="005B1C76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sz w:val="22"/>
          <w:szCs w:val="22"/>
        </w:rPr>
        <w:t>Los organismos autónomos adscritos o dependientes.</w:t>
      </w:r>
    </w:p>
    <w:p w14:paraId="4CC03F91" w14:textId="77777777" w:rsidR="005B1C76" w:rsidRPr="00C354E3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b/>
          <w:color w:val="FF0000"/>
          <w:sz w:val="22"/>
          <w:szCs w:val="22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</w:rPr>
        <w:t>Los propios órganos centrales y periféricos.</w:t>
      </w:r>
    </w:p>
    <w:p w14:paraId="06536F6D" w14:textId="77777777" w:rsidR="005B1C76" w:rsidRPr="00EE4735" w:rsidRDefault="005B1C76" w:rsidP="005B1C76">
      <w:pPr>
        <w:pStyle w:val="Prrafodelista"/>
        <w:numPr>
          <w:ilvl w:val="1"/>
          <w:numId w:val="1"/>
        </w:numPr>
        <w:rPr>
          <w:rFonts w:ascii="Calibri" w:hAnsi="Calibri" w:cstheme="majorHAnsi"/>
          <w:sz w:val="22"/>
          <w:szCs w:val="22"/>
        </w:rPr>
      </w:pPr>
      <w:r w:rsidRPr="00EE4735">
        <w:rPr>
          <w:rFonts w:ascii="Calibri" w:hAnsi="Calibri" w:cstheme="majorHAnsi"/>
          <w:sz w:val="22"/>
          <w:szCs w:val="22"/>
        </w:rPr>
        <w:t>Solamente es posible entre órganos de los distintos poderes.</w:t>
      </w:r>
    </w:p>
    <w:p w14:paraId="49E66298" w14:textId="77777777" w:rsidR="005B1C76" w:rsidRPr="00B755A0" w:rsidRDefault="005B1C76" w:rsidP="005B1C76">
      <w:pPr>
        <w:rPr>
          <w:rFonts w:ascii="Calibri" w:hAnsi="Calibri"/>
          <w:sz w:val="22"/>
          <w:szCs w:val="22"/>
        </w:rPr>
      </w:pPr>
    </w:p>
    <w:p w14:paraId="26612B53" w14:textId="77777777" w:rsidR="005B1C76" w:rsidRDefault="005B1C76" w:rsidP="005B1C76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EE4735">
        <w:rPr>
          <w:rFonts w:ascii="Calibri" w:hAnsi="Calibri" w:cstheme="majorHAnsi"/>
          <w:sz w:val="22"/>
          <w:szCs w:val="22"/>
          <w:lang w:val="es-ES"/>
        </w:rPr>
        <w:t>A las entidades locales que sean destinatarias y se incluyan como beneficiarias en planes y programas provinciales que tengan por objeto la cooperación o asistencia económica de las Diputaciones provinciales a las inversiones, actividades y servicios municipales:</w:t>
      </w:r>
    </w:p>
    <w:p w14:paraId="78C7DB47" w14:textId="77777777" w:rsidR="005B1C76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EE4735">
        <w:rPr>
          <w:rFonts w:ascii="Calibri" w:hAnsi="Calibri" w:cstheme="majorHAnsi"/>
          <w:sz w:val="22"/>
          <w:szCs w:val="22"/>
          <w:lang w:val="es-ES"/>
        </w:rPr>
        <w:t>Se les exigirá estar al corriente en sus obligaciones tributarias con cualquier administración o con la Seguridad Social.</w:t>
      </w:r>
    </w:p>
    <w:p w14:paraId="2634219D" w14:textId="77777777" w:rsidR="005B1C76" w:rsidRPr="00C354E3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b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  <w:lang w:val="es-ES"/>
        </w:rPr>
        <w:t>No se les exigirá estar al corriente en sus obligaciones tributarias con cualquier administración o con la Seguridad Social.</w:t>
      </w:r>
    </w:p>
    <w:p w14:paraId="38FA5063" w14:textId="77777777" w:rsidR="005B1C76" w:rsidRPr="00EE4735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EE4735">
        <w:rPr>
          <w:rFonts w:ascii="Calibri" w:hAnsi="Calibri" w:cstheme="majorHAnsi"/>
          <w:sz w:val="22"/>
          <w:szCs w:val="22"/>
          <w:lang w:val="es-ES"/>
        </w:rPr>
        <w:t>Solo se les exigirá que estén al corriente en sus obligaciones tributarias, pero no con la Seguridad Social.</w:t>
      </w:r>
    </w:p>
    <w:p w14:paraId="75EAC353" w14:textId="77777777" w:rsidR="005B1C76" w:rsidRPr="00B755A0" w:rsidRDefault="005B1C76" w:rsidP="005B1C76">
      <w:pPr>
        <w:rPr>
          <w:rFonts w:ascii="Calibri" w:hAnsi="Calibri"/>
          <w:sz w:val="22"/>
          <w:szCs w:val="22"/>
        </w:rPr>
      </w:pPr>
    </w:p>
    <w:p w14:paraId="1A5FAC8E" w14:textId="77777777" w:rsidR="005B1C76" w:rsidRDefault="005B1C76" w:rsidP="005B1C76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color w:val="222222"/>
          <w:sz w:val="22"/>
          <w:szCs w:val="22"/>
          <w:shd w:val="clear" w:color="auto" w:fill="FFFFFF"/>
        </w:rPr>
      </w:pPr>
      <w:r w:rsidRPr="00EE4735">
        <w:rPr>
          <w:rFonts w:ascii="Calibri" w:hAnsi="Calibri" w:cstheme="majorHAnsi"/>
          <w:color w:val="222222"/>
          <w:sz w:val="22"/>
          <w:szCs w:val="22"/>
          <w:shd w:val="clear" w:color="auto" w:fill="FFFFFF"/>
        </w:rPr>
        <w:t>Los funcionarios de la Administración Local que, de acuerdo con las normas en vigor, realicen una jornada de trabajo reducida, experimentarán una reducción proporcional:</w:t>
      </w:r>
    </w:p>
    <w:p w14:paraId="636B8406" w14:textId="77777777" w:rsidR="005B1C76" w:rsidRPr="00EE4735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222222"/>
          <w:sz w:val="22"/>
          <w:szCs w:val="22"/>
          <w:shd w:val="clear" w:color="auto" w:fill="FFFFFF"/>
        </w:rPr>
      </w:pPr>
      <w:r w:rsidRPr="00EE4735">
        <w:rPr>
          <w:rFonts w:ascii="Calibri" w:hAnsi="Calibri" w:cstheme="majorHAnsi"/>
          <w:sz w:val="22"/>
          <w:szCs w:val="22"/>
        </w:rPr>
        <w:t>Sobre las retribuciones básicas correspondientes a la jornada completa exceptuando las retribuciones complementarias, con inclusión de los trienios.</w:t>
      </w:r>
    </w:p>
    <w:p w14:paraId="2EB4BC1D" w14:textId="77777777" w:rsidR="005B1C76" w:rsidRPr="00EE4735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222222"/>
          <w:sz w:val="22"/>
          <w:szCs w:val="22"/>
          <w:shd w:val="clear" w:color="auto" w:fill="FFFFFF"/>
        </w:rPr>
      </w:pPr>
      <w:r w:rsidRPr="00EE4735">
        <w:rPr>
          <w:rFonts w:ascii="Calibri" w:hAnsi="Calibri" w:cstheme="majorHAnsi"/>
          <w:sz w:val="22"/>
          <w:szCs w:val="22"/>
        </w:rPr>
        <w:t>Sobre la totalidad de las retribuciones correspondientes a la jornada completa, tanto las básicas como complementarias, exceptuando los trienios.</w:t>
      </w:r>
    </w:p>
    <w:p w14:paraId="66A16785" w14:textId="77777777" w:rsidR="005B1C76" w:rsidRPr="00C354E3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b/>
          <w:color w:val="FF0000"/>
          <w:sz w:val="22"/>
          <w:szCs w:val="22"/>
          <w:shd w:val="clear" w:color="auto" w:fill="FFFFFF"/>
        </w:rPr>
      </w:pPr>
      <w:r w:rsidRPr="00C354E3">
        <w:rPr>
          <w:rFonts w:ascii="Calibri" w:hAnsi="Calibri" w:cstheme="majorHAnsi"/>
          <w:b/>
          <w:color w:val="FF0000"/>
          <w:sz w:val="22"/>
          <w:szCs w:val="22"/>
          <w:shd w:val="clear" w:color="auto" w:fill="FFFFFF"/>
        </w:rPr>
        <w:t>Sobre la totalidad de las retribuciones correspondientes a la jornada completa, tanto básicas como complementarias, con inclusión de los trienios.</w:t>
      </w:r>
    </w:p>
    <w:p w14:paraId="590D41FD" w14:textId="77777777" w:rsidR="005B1C76" w:rsidRPr="00EE4735" w:rsidRDefault="005B1C76" w:rsidP="005B1C76">
      <w:pPr>
        <w:pStyle w:val="Prrafodelista"/>
        <w:ind w:left="1080"/>
        <w:jc w:val="both"/>
        <w:rPr>
          <w:rFonts w:ascii="Calibri" w:hAnsi="Calibri" w:cstheme="majorHAnsi"/>
          <w:color w:val="222222"/>
          <w:sz w:val="22"/>
          <w:szCs w:val="22"/>
          <w:shd w:val="clear" w:color="auto" w:fill="FFFFFF"/>
        </w:rPr>
      </w:pPr>
    </w:p>
    <w:p w14:paraId="6CA97D98" w14:textId="77777777" w:rsidR="005B1C76" w:rsidRDefault="005B1C76" w:rsidP="005B1C76">
      <w:pPr>
        <w:pStyle w:val="NormalWeb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Como norma general el Alcalde de Maracena tendrá el tratamiento de…:</w:t>
      </w:r>
    </w:p>
    <w:p w14:paraId="3D4425A2" w14:textId="77777777" w:rsidR="005B1C76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D062D">
        <w:rPr>
          <w:rFonts w:ascii="Calibri" w:hAnsi="Calibri" w:cs="Lucida Grande"/>
          <w:bCs/>
          <w:sz w:val="22"/>
          <w:szCs w:val="22"/>
        </w:rPr>
        <w:t xml:space="preserve">Excelentísimo. </w:t>
      </w:r>
    </w:p>
    <w:p w14:paraId="7A64839A" w14:textId="77777777" w:rsidR="005B1C76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D062D">
        <w:rPr>
          <w:rFonts w:ascii="Calibri" w:hAnsi="Calibri" w:cs="Lucida Grande"/>
          <w:bCs/>
          <w:sz w:val="22"/>
          <w:szCs w:val="22"/>
        </w:rPr>
        <w:t xml:space="preserve">Ilustrísimo. </w:t>
      </w:r>
    </w:p>
    <w:p w14:paraId="7D199D48" w14:textId="3FD5EAF7" w:rsidR="005B1C76" w:rsidRPr="00C354E3" w:rsidRDefault="005B1C76" w:rsidP="00A00ED6">
      <w:pPr>
        <w:pStyle w:val="NormalWeb"/>
        <w:numPr>
          <w:ilvl w:val="1"/>
          <w:numId w:val="1"/>
        </w:numPr>
        <w:spacing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lastRenderedPageBreak/>
        <w:t xml:space="preserve">Señoría. </w:t>
      </w:r>
    </w:p>
    <w:p w14:paraId="0CA3D528" w14:textId="77777777" w:rsidR="00A00ED6" w:rsidRDefault="00A00ED6" w:rsidP="00A00ED6">
      <w:pPr>
        <w:pStyle w:val="NormalWeb"/>
        <w:spacing w:before="0" w:beforeAutospacing="0" w:after="0" w:afterAutospacing="0"/>
        <w:ind w:left="1080"/>
        <w:rPr>
          <w:rFonts w:ascii="Calibri" w:hAnsi="Calibri"/>
          <w:color w:val="FF0000"/>
          <w:sz w:val="22"/>
          <w:szCs w:val="22"/>
        </w:rPr>
      </w:pPr>
    </w:p>
    <w:p w14:paraId="40D435C1" w14:textId="6C824286" w:rsidR="005B1C76" w:rsidRDefault="005B1C76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 w:rsidRPr="00AA6BF3">
        <w:rPr>
          <w:rFonts w:ascii="Calibri" w:hAnsi="Calibri"/>
          <w:sz w:val="22"/>
          <w:szCs w:val="22"/>
        </w:rPr>
        <w:t>Aprobado inicialmente el presupuesto general, se expondrá al público, previo anuncio en el boletín oficial de la provincia o, en su caso, de la comunidad autónoma uniprovincial, por</w:t>
      </w:r>
      <w:r>
        <w:rPr>
          <w:rFonts w:ascii="Calibri" w:hAnsi="Calibri"/>
          <w:sz w:val="22"/>
          <w:szCs w:val="22"/>
        </w:rPr>
        <w:t>…:</w:t>
      </w:r>
    </w:p>
    <w:p w14:paraId="281F017C" w14:textId="77777777" w:rsidR="005B1C76" w:rsidRPr="00C354E3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C354E3">
        <w:rPr>
          <w:rFonts w:ascii="Calibri" w:hAnsi="Calibri" w:cs="Lucida Grande"/>
          <w:b/>
          <w:bCs/>
          <w:color w:val="FF0000"/>
          <w:sz w:val="22"/>
          <w:szCs w:val="22"/>
        </w:rPr>
        <w:t xml:space="preserve">15 días. </w:t>
      </w:r>
    </w:p>
    <w:p w14:paraId="4888B9C1" w14:textId="77777777" w:rsidR="005B1C76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cs="Lucida Grande"/>
          <w:bCs/>
          <w:sz w:val="22"/>
          <w:szCs w:val="22"/>
        </w:rPr>
        <w:t>20 días</w:t>
      </w:r>
      <w:r w:rsidRPr="00FB71E0">
        <w:rPr>
          <w:rFonts w:ascii="Calibri" w:hAnsi="Calibri" w:cs="Lucida Grande"/>
          <w:bCs/>
          <w:sz w:val="22"/>
          <w:szCs w:val="22"/>
        </w:rPr>
        <w:t>.</w:t>
      </w:r>
    </w:p>
    <w:p w14:paraId="404AF46F" w14:textId="77777777" w:rsidR="005B1C76" w:rsidRDefault="005B1C76" w:rsidP="00A00ED6">
      <w:pPr>
        <w:pStyle w:val="NormalWeb"/>
        <w:numPr>
          <w:ilvl w:val="1"/>
          <w:numId w:val="1"/>
        </w:numPr>
        <w:spacing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 días</w:t>
      </w:r>
      <w:r w:rsidRPr="00FB71E0">
        <w:rPr>
          <w:rFonts w:ascii="Calibri" w:hAnsi="Calibri"/>
          <w:sz w:val="22"/>
          <w:szCs w:val="22"/>
        </w:rPr>
        <w:t xml:space="preserve">. </w:t>
      </w:r>
    </w:p>
    <w:p w14:paraId="16901F91" w14:textId="77777777" w:rsidR="005B1C76" w:rsidRDefault="005B1C76" w:rsidP="00A00ED6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</w:p>
    <w:p w14:paraId="3217BDF7" w14:textId="77777777" w:rsidR="005B1C76" w:rsidRPr="00580E38" w:rsidRDefault="005B1C76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¿Cuándo editará el Ayuntamiento de Maracena el texto </w:t>
      </w:r>
      <w:proofErr w:type="spellStart"/>
      <w:r>
        <w:rPr>
          <w:rFonts w:ascii="Calibri" w:hAnsi="Calibri"/>
          <w:sz w:val="22"/>
          <w:szCs w:val="22"/>
        </w:rPr>
        <w:t>integro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r w:rsidRPr="00580E38">
        <w:rPr>
          <w:rFonts w:ascii="Calibri" w:hAnsi="Calibri"/>
          <w:sz w:val="22"/>
          <w:szCs w:val="22"/>
        </w:rPr>
        <w:t>las ordenanzas fiscales reguladoras de sus tributos</w:t>
      </w:r>
      <w:r>
        <w:rPr>
          <w:rFonts w:ascii="Calibri" w:hAnsi="Calibri"/>
          <w:sz w:val="22"/>
          <w:szCs w:val="22"/>
        </w:rPr>
        <w:t>?</w:t>
      </w:r>
    </w:p>
    <w:p w14:paraId="53DF80B9" w14:textId="77777777" w:rsidR="005B1C76" w:rsidRPr="00C354E3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Dentro del primer cuatrimestre del ejercicio económico correspondiente.</w:t>
      </w:r>
    </w:p>
    <w:p w14:paraId="405A2ACC" w14:textId="77777777" w:rsidR="005B1C76" w:rsidRPr="00580E38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580E38">
        <w:rPr>
          <w:rFonts w:ascii="Calibri" w:hAnsi="Calibri"/>
          <w:sz w:val="22"/>
          <w:szCs w:val="22"/>
        </w:rPr>
        <w:t xml:space="preserve">entro del primer </w:t>
      </w:r>
      <w:r>
        <w:rPr>
          <w:rFonts w:ascii="Calibri" w:hAnsi="Calibri"/>
          <w:sz w:val="22"/>
          <w:szCs w:val="22"/>
        </w:rPr>
        <w:t>semestre</w:t>
      </w:r>
      <w:r w:rsidRPr="00580E38">
        <w:rPr>
          <w:rFonts w:ascii="Calibri" w:hAnsi="Calibri"/>
          <w:sz w:val="22"/>
          <w:szCs w:val="22"/>
        </w:rPr>
        <w:t xml:space="preserve"> del ejercicio económico correspondiente</w:t>
      </w:r>
      <w:r>
        <w:rPr>
          <w:rFonts w:ascii="Calibri" w:hAnsi="Calibri"/>
          <w:sz w:val="22"/>
          <w:szCs w:val="22"/>
        </w:rPr>
        <w:t>.</w:t>
      </w:r>
    </w:p>
    <w:p w14:paraId="5E28BC09" w14:textId="34361B40" w:rsidR="005B1C76" w:rsidRDefault="005B1C76" w:rsidP="00A00ED6">
      <w:pPr>
        <w:pStyle w:val="NormalWeb"/>
        <w:numPr>
          <w:ilvl w:val="1"/>
          <w:numId w:val="1"/>
        </w:numPr>
        <w:spacing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Dentro</w:t>
      </w:r>
      <w:r w:rsidRPr="00580E38">
        <w:rPr>
          <w:rFonts w:ascii="Calibri" w:hAnsi="Calibri"/>
          <w:sz w:val="22"/>
          <w:szCs w:val="22"/>
        </w:rPr>
        <w:t xml:space="preserve"> del ejercicio económico correspondiente</w:t>
      </w:r>
      <w:r>
        <w:rPr>
          <w:rFonts w:ascii="Calibri" w:hAnsi="Calibri"/>
          <w:sz w:val="22"/>
          <w:szCs w:val="22"/>
        </w:rPr>
        <w:t>.</w:t>
      </w:r>
    </w:p>
    <w:p w14:paraId="1AC02A96" w14:textId="77777777" w:rsidR="00A00ED6" w:rsidRDefault="00A00ED6" w:rsidP="00A00ED6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</w:p>
    <w:p w14:paraId="4F344B1C" w14:textId="77777777" w:rsidR="005B1C76" w:rsidRDefault="005B1C76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</w:t>
      </w:r>
      <w:r w:rsidRPr="00580E38">
        <w:rPr>
          <w:rFonts w:ascii="Calibri" w:hAnsi="Calibri"/>
          <w:sz w:val="22"/>
          <w:szCs w:val="22"/>
        </w:rPr>
        <w:t>Acuerdo Regulador de las condiciones de trabajo de los empleados públicos del ayuntamiento de Maracena</w:t>
      </w:r>
      <w:r>
        <w:rPr>
          <w:rFonts w:ascii="Calibri" w:hAnsi="Calibri"/>
          <w:sz w:val="22"/>
          <w:szCs w:val="22"/>
        </w:rPr>
        <w:t xml:space="preserve"> recoge un fondo de anticipos reintegrables. Éstos serán como máximo de: </w:t>
      </w:r>
    </w:p>
    <w:p w14:paraId="24325F78" w14:textId="77777777" w:rsidR="005B1C76" w:rsidRPr="0054633A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54633A">
        <w:rPr>
          <w:rFonts w:ascii="Calibri" w:hAnsi="Calibri" w:cs="Lucida Grande"/>
          <w:bCs/>
          <w:sz w:val="22"/>
          <w:szCs w:val="22"/>
        </w:rPr>
        <w:t xml:space="preserve">1.000 euros a devolver en 12 meses. </w:t>
      </w:r>
    </w:p>
    <w:p w14:paraId="3B854075" w14:textId="77777777" w:rsidR="005B1C76" w:rsidRPr="00C354E3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proofErr w:type="gramStart"/>
      <w:r w:rsidRPr="00C354E3">
        <w:rPr>
          <w:rFonts w:ascii="Calibri" w:hAnsi="Calibri"/>
          <w:b/>
          <w:color w:val="FF0000"/>
          <w:sz w:val="22"/>
          <w:szCs w:val="22"/>
        </w:rPr>
        <w:t>2.000 euros a devolver</w:t>
      </w:r>
      <w:proofErr w:type="gramEnd"/>
      <w:r w:rsidRPr="00C354E3">
        <w:rPr>
          <w:rFonts w:ascii="Calibri" w:hAnsi="Calibri"/>
          <w:b/>
          <w:color w:val="FF0000"/>
          <w:sz w:val="22"/>
          <w:szCs w:val="22"/>
        </w:rPr>
        <w:t xml:space="preserve"> en 24 meses. </w:t>
      </w:r>
    </w:p>
    <w:p w14:paraId="02069562" w14:textId="77777777" w:rsidR="005B1C76" w:rsidRDefault="005B1C76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3.000 euros a devolver</w:t>
      </w:r>
      <w:proofErr w:type="gramEnd"/>
      <w:r>
        <w:rPr>
          <w:rFonts w:ascii="Calibri" w:hAnsi="Calibri"/>
          <w:sz w:val="22"/>
          <w:szCs w:val="22"/>
        </w:rPr>
        <w:t xml:space="preserve"> en 36 meses.</w:t>
      </w:r>
    </w:p>
    <w:p w14:paraId="519D9203" w14:textId="77777777" w:rsidR="005B1C76" w:rsidRDefault="005B1C76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4F76CE3" w14:textId="77777777" w:rsidR="005B1C76" w:rsidRPr="0054633A" w:rsidRDefault="005B1C76" w:rsidP="00C354E3">
      <w:pPr>
        <w:pStyle w:val="NormalWeb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</w:t>
      </w:r>
      <w:r w:rsidRPr="00580E38">
        <w:rPr>
          <w:rFonts w:ascii="Calibri" w:hAnsi="Calibri"/>
          <w:sz w:val="22"/>
          <w:szCs w:val="22"/>
        </w:rPr>
        <w:t>Acuerdo Regulador de las condiciones de trabajo de los empleados públicos del ayuntamiento de Maracena</w:t>
      </w:r>
      <w:r>
        <w:rPr>
          <w:rFonts w:ascii="Calibri" w:hAnsi="Calibri"/>
          <w:sz w:val="22"/>
          <w:szCs w:val="22"/>
        </w:rPr>
        <w:t xml:space="preserve"> recoge que la compensación económica por cada hora extraordinaria trabajada en jornada laboral nocturna será: </w:t>
      </w:r>
    </w:p>
    <w:p w14:paraId="43190B3E" w14:textId="77777777" w:rsidR="005B1C76" w:rsidRPr="00C354E3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Valor en bruto de una hora del trabajador de que se trate, multiplicado por 2,25.</w:t>
      </w:r>
    </w:p>
    <w:p w14:paraId="32D12E01" w14:textId="77777777" w:rsidR="005B1C76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54633A">
        <w:rPr>
          <w:rFonts w:ascii="Calibri" w:hAnsi="Calibri"/>
          <w:sz w:val="22"/>
          <w:szCs w:val="22"/>
        </w:rPr>
        <w:t>Valor en bruto de una hora del trabajador de qu</w:t>
      </w:r>
      <w:r>
        <w:rPr>
          <w:rFonts w:ascii="Calibri" w:hAnsi="Calibri"/>
          <w:sz w:val="22"/>
          <w:szCs w:val="22"/>
        </w:rPr>
        <w:t>e se trate, multiplicado por 2,</w:t>
      </w:r>
      <w:r w:rsidRPr="0054633A">
        <w:rPr>
          <w:rFonts w:ascii="Calibri" w:hAnsi="Calibri"/>
          <w:sz w:val="22"/>
          <w:szCs w:val="22"/>
        </w:rPr>
        <w:t>5.</w:t>
      </w:r>
    </w:p>
    <w:p w14:paraId="1DDEA618" w14:textId="77777777" w:rsidR="005B1C76" w:rsidRDefault="005B1C76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 w:rsidRPr="0054633A">
        <w:rPr>
          <w:rFonts w:ascii="Calibri" w:hAnsi="Calibri"/>
          <w:sz w:val="22"/>
          <w:szCs w:val="22"/>
        </w:rPr>
        <w:t>Valor en bruto de una hora del trabajador de qu</w:t>
      </w:r>
      <w:r>
        <w:rPr>
          <w:rFonts w:ascii="Calibri" w:hAnsi="Calibri"/>
          <w:sz w:val="22"/>
          <w:szCs w:val="22"/>
        </w:rPr>
        <w:t>e se trate, multiplicado por 2,7</w:t>
      </w:r>
      <w:r w:rsidRPr="0054633A">
        <w:rPr>
          <w:rFonts w:ascii="Calibri" w:hAnsi="Calibri"/>
          <w:sz w:val="22"/>
          <w:szCs w:val="22"/>
        </w:rPr>
        <w:t>5.</w:t>
      </w:r>
    </w:p>
    <w:p w14:paraId="0196B65F" w14:textId="77777777" w:rsidR="005B1C76" w:rsidRPr="0054633A" w:rsidRDefault="005B1C76" w:rsidP="00A00ED6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</w:p>
    <w:p w14:paraId="0DDF1136" w14:textId="77777777" w:rsidR="005B1C76" w:rsidRDefault="005B1C76" w:rsidP="00C354E3">
      <w:pPr>
        <w:pStyle w:val="NormalWeb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título VI de la Constitución Española “Del Poder Judicial” comprende desde el artículo…:</w:t>
      </w:r>
    </w:p>
    <w:p w14:paraId="41A40F06" w14:textId="77777777" w:rsidR="005B1C76" w:rsidRPr="00236EF7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236EF7">
        <w:rPr>
          <w:rFonts w:ascii="Calibri" w:hAnsi="Calibri" w:cs="Lucida Grande"/>
          <w:bCs/>
          <w:sz w:val="22"/>
          <w:szCs w:val="22"/>
        </w:rPr>
        <w:t xml:space="preserve">97 al 107, ambos inclusive.  </w:t>
      </w:r>
    </w:p>
    <w:p w14:paraId="4DE12651" w14:textId="77777777" w:rsidR="005B1C76" w:rsidRPr="00806934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806934">
        <w:rPr>
          <w:rFonts w:ascii="Calibri" w:hAnsi="Calibri" w:cs="Lucida Grande"/>
          <w:b/>
          <w:bCs/>
          <w:color w:val="FF0000"/>
          <w:sz w:val="22"/>
          <w:szCs w:val="22"/>
        </w:rPr>
        <w:t xml:space="preserve">117 al 127, ambos inclusive.  </w:t>
      </w:r>
    </w:p>
    <w:p w14:paraId="646AC065" w14:textId="5696A83C" w:rsidR="005B1C76" w:rsidRDefault="005B1C76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143 al 158, ambos inclusive. </w:t>
      </w:r>
    </w:p>
    <w:p w14:paraId="6CC0DD29" w14:textId="77777777" w:rsidR="005B1C76" w:rsidRPr="005B1C76" w:rsidRDefault="005B1C76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sz w:val="22"/>
          <w:szCs w:val="22"/>
        </w:rPr>
      </w:pPr>
    </w:p>
    <w:p w14:paraId="6E63D362" w14:textId="77777777" w:rsidR="005B1C76" w:rsidRDefault="005B1C76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disposición adicional primera de la Constitución Española versa sobre…:</w:t>
      </w:r>
    </w:p>
    <w:p w14:paraId="06B137A3" w14:textId="77777777" w:rsidR="005B1C76" w:rsidRPr="00035682" w:rsidRDefault="005B1C76" w:rsidP="00C354E3">
      <w:pPr>
        <w:pStyle w:val="Prrafodelista"/>
        <w:numPr>
          <w:ilvl w:val="1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 w:rsidRPr="00035682">
        <w:rPr>
          <w:rFonts w:ascii="Calibri" w:hAnsi="Calibri" w:cs="Times New Roman"/>
          <w:sz w:val="22"/>
          <w:szCs w:val="22"/>
        </w:rPr>
        <w:t>La modificación del régimen económico y fiscal del archipiélago canario</w:t>
      </w:r>
    </w:p>
    <w:p w14:paraId="57B02462" w14:textId="77777777" w:rsidR="005B1C76" w:rsidRPr="00035682" w:rsidRDefault="005B1C76" w:rsidP="00C354E3">
      <w:pPr>
        <w:pStyle w:val="Prrafodelista"/>
        <w:numPr>
          <w:ilvl w:val="1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 w:rsidRPr="00035682">
        <w:rPr>
          <w:rFonts w:ascii="Calibri" w:hAnsi="Calibri" w:cs="Times New Roman"/>
          <w:sz w:val="22"/>
          <w:szCs w:val="22"/>
        </w:rPr>
        <w:t>La iniciativa del proceso autonómico por parte de las Corporaciones locales o de sus miembros.</w:t>
      </w:r>
    </w:p>
    <w:p w14:paraId="1B7097F9" w14:textId="4A602993" w:rsidR="005B1C76" w:rsidRPr="00806934" w:rsidRDefault="005B1C76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b/>
          <w:color w:val="FF0000"/>
          <w:sz w:val="22"/>
          <w:szCs w:val="22"/>
        </w:rPr>
      </w:pPr>
      <w:r w:rsidRPr="00806934">
        <w:rPr>
          <w:rFonts w:ascii="Calibri" w:hAnsi="Calibri"/>
          <w:b/>
          <w:color w:val="FF0000"/>
          <w:sz w:val="22"/>
          <w:szCs w:val="22"/>
        </w:rPr>
        <w:t>La Constitución ampara y respeta los derechos históricos de los territorios forales.</w:t>
      </w:r>
    </w:p>
    <w:p w14:paraId="6627CBB6" w14:textId="77777777" w:rsidR="00A00ED6" w:rsidRPr="00A00ED6" w:rsidRDefault="00A00ED6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color w:val="FF0000"/>
          <w:sz w:val="22"/>
          <w:szCs w:val="22"/>
        </w:rPr>
      </w:pPr>
    </w:p>
    <w:p w14:paraId="3FB76594" w14:textId="77777777" w:rsidR="005B1C76" w:rsidRDefault="005B1C76" w:rsidP="00C354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 con la respuesta correcta. Es un principio rector de las políticas públicas en Andalucía “l</w:t>
      </w:r>
      <w:r w:rsidRPr="00035682">
        <w:rPr>
          <w:rFonts w:ascii="Calibri" w:hAnsi="Calibri"/>
          <w:sz w:val="22"/>
          <w:szCs w:val="22"/>
        </w:rPr>
        <w:t>a lucha contra el sexismo, la xenofobia, la homofobia y el belicismo, especialmente mediante la educación en valores que fomente</w:t>
      </w:r>
      <w:r>
        <w:rPr>
          <w:rFonts w:ascii="Calibri" w:hAnsi="Calibri"/>
          <w:sz w:val="22"/>
          <w:szCs w:val="22"/>
        </w:rPr>
        <w:t>…”:</w:t>
      </w:r>
    </w:p>
    <w:p w14:paraId="79C0B801" w14:textId="77777777" w:rsidR="005B1C76" w:rsidRPr="00806934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806934">
        <w:rPr>
          <w:rFonts w:ascii="Calibri" w:hAnsi="Calibri"/>
          <w:b/>
          <w:color w:val="FF0000"/>
          <w:sz w:val="22"/>
          <w:szCs w:val="22"/>
        </w:rPr>
        <w:t>La igualdad, la tolerancia, la libertad y la solidaridad.</w:t>
      </w:r>
    </w:p>
    <w:p w14:paraId="715FE503" w14:textId="77777777" w:rsidR="005B1C76" w:rsidRDefault="005B1C76" w:rsidP="00C354E3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Lucida Grande"/>
          <w:bCs/>
          <w:sz w:val="22"/>
          <w:szCs w:val="22"/>
        </w:rPr>
        <w:t>La igualdad, la libertad religiosa y sexual.</w:t>
      </w:r>
    </w:p>
    <w:p w14:paraId="06E19E9A" w14:textId="77777777" w:rsidR="005B1C76" w:rsidRDefault="005B1C76" w:rsidP="00A00ED6">
      <w:pPr>
        <w:pStyle w:val="NormalWeb"/>
        <w:numPr>
          <w:ilvl w:val="1"/>
          <w:numId w:val="1"/>
        </w:numPr>
        <w:spacing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igualdad, la tolerancia, la integración, la libertad religiosa y sexual.</w:t>
      </w:r>
    </w:p>
    <w:p w14:paraId="188E2CD3" w14:textId="77777777" w:rsidR="005B1C76" w:rsidRDefault="005B1C76" w:rsidP="00A00ED6">
      <w:pPr>
        <w:pStyle w:val="Normal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</w:p>
    <w:p w14:paraId="215A5AF1" w14:textId="77777777" w:rsidR="005B1C76" w:rsidRDefault="005B1C76" w:rsidP="00A00ED6">
      <w:pPr>
        <w:pStyle w:val="NormalWeb"/>
        <w:numPr>
          <w:ilvl w:val="0"/>
          <w:numId w:val="1"/>
        </w:numPr>
        <w:spacing w:before="0" w:before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¿Qué Ley regula la Autonomía Local de Andalucía?</w:t>
      </w:r>
    </w:p>
    <w:p w14:paraId="225FA38C" w14:textId="77777777" w:rsidR="005B1C76" w:rsidRPr="00971B2B" w:rsidRDefault="005B1C76" w:rsidP="005B1C76">
      <w:pPr>
        <w:pStyle w:val="Prrafodelista"/>
        <w:numPr>
          <w:ilvl w:val="1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 w:rsidRPr="00971B2B">
        <w:rPr>
          <w:rFonts w:ascii="Calibri" w:hAnsi="Calibri" w:cs="Times New Roman"/>
          <w:sz w:val="22"/>
          <w:szCs w:val="22"/>
        </w:rPr>
        <w:t>Ley 6/2006, de 24 de octubre</w:t>
      </w:r>
    </w:p>
    <w:p w14:paraId="4A11FD16" w14:textId="77777777" w:rsidR="005B1C76" w:rsidRDefault="005B1C76" w:rsidP="005B1C76">
      <w:pPr>
        <w:pStyle w:val="NormalWeb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971B2B">
        <w:rPr>
          <w:rFonts w:ascii="Calibri" w:hAnsi="Calibri"/>
          <w:sz w:val="22"/>
          <w:szCs w:val="22"/>
        </w:rPr>
        <w:lastRenderedPageBreak/>
        <w:t>Ley 2/2007, de 19 de marzo</w:t>
      </w:r>
      <w:r>
        <w:rPr>
          <w:rFonts w:ascii="Calibri" w:hAnsi="Calibri"/>
          <w:sz w:val="22"/>
          <w:szCs w:val="22"/>
        </w:rPr>
        <w:t>.</w:t>
      </w:r>
    </w:p>
    <w:p w14:paraId="2F271CEB" w14:textId="77777777" w:rsidR="005B1C76" w:rsidRPr="00806934" w:rsidRDefault="005B1C76" w:rsidP="00A00ED6">
      <w:pPr>
        <w:pStyle w:val="NormalWeb"/>
        <w:numPr>
          <w:ilvl w:val="1"/>
          <w:numId w:val="1"/>
        </w:numPr>
        <w:spacing w:after="0" w:afterAutospacing="0"/>
        <w:rPr>
          <w:rFonts w:ascii="Calibri" w:hAnsi="Calibri"/>
          <w:b/>
          <w:color w:val="FF0000"/>
          <w:sz w:val="22"/>
          <w:szCs w:val="22"/>
        </w:rPr>
      </w:pPr>
      <w:r w:rsidRPr="00806934">
        <w:rPr>
          <w:rFonts w:ascii="Calibri" w:hAnsi="Calibri"/>
          <w:b/>
          <w:color w:val="FF0000"/>
          <w:sz w:val="22"/>
          <w:szCs w:val="22"/>
        </w:rPr>
        <w:t>Ley 5/2010, de 11 de junio.</w:t>
      </w:r>
    </w:p>
    <w:p w14:paraId="6C79E543" w14:textId="77777777" w:rsidR="00FE3B49" w:rsidRDefault="00FE3B49" w:rsidP="00FE3B4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3B01509" w14:textId="77777777" w:rsidR="00FE3B49" w:rsidRPr="00FE3B49" w:rsidRDefault="00FE3B49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E3B49">
        <w:rPr>
          <w:rFonts w:ascii="Calibri" w:hAnsi="Calibri"/>
          <w:sz w:val="22"/>
          <w:szCs w:val="22"/>
        </w:rPr>
        <w:t>Se considera  agente comercial aquella persona que:</w:t>
      </w:r>
    </w:p>
    <w:p w14:paraId="3CB6CF17" w14:textId="77777777" w:rsidR="00FE3B49" w:rsidRPr="00806934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806934">
        <w:rPr>
          <w:rFonts w:ascii="Calibri" w:hAnsi="Calibri"/>
          <w:b/>
          <w:color w:val="FF0000"/>
          <w:sz w:val="22"/>
          <w:szCs w:val="22"/>
        </w:rPr>
        <w:t xml:space="preserve">Actuando como intermediario independiente, se encargue de manera continuada o estable y a cambio de una remuneración, de promover actos u operaciones </w:t>
      </w:r>
      <w:proofErr w:type="gramStart"/>
      <w:r w:rsidRPr="00806934">
        <w:rPr>
          <w:rFonts w:ascii="Calibri" w:hAnsi="Calibri"/>
          <w:b/>
          <w:color w:val="FF0000"/>
          <w:sz w:val="22"/>
          <w:szCs w:val="22"/>
        </w:rPr>
        <w:t>de  comercio</w:t>
      </w:r>
      <w:proofErr w:type="gramEnd"/>
      <w:r w:rsidRPr="00806934">
        <w:rPr>
          <w:rFonts w:ascii="Calibri" w:hAnsi="Calibri"/>
          <w:b/>
          <w:color w:val="FF0000"/>
          <w:sz w:val="22"/>
          <w:szCs w:val="22"/>
        </w:rPr>
        <w:t xml:space="preserve"> por  cuenta ajena, o a promoverlos  y a concluirlos por cuenta y en nombre ajenos.</w:t>
      </w:r>
    </w:p>
    <w:p w14:paraId="2BA6F05A" w14:textId="77777777" w:rsidR="00FE3B49" w:rsidRPr="00FE3B49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E3B49">
        <w:rPr>
          <w:rFonts w:ascii="Calibri" w:hAnsi="Calibri"/>
          <w:sz w:val="22"/>
          <w:szCs w:val="22"/>
        </w:rPr>
        <w:t xml:space="preserve"> Actuando como intermediario dependiente, se encargue de manera continuada o estable y a cambio de una remuneración, de promover actos u operaciones </w:t>
      </w:r>
      <w:proofErr w:type="gramStart"/>
      <w:r w:rsidRPr="00FE3B49">
        <w:rPr>
          <w:rFonts w:ascii="Calibri" w:hAnsi="Calibri"/>
          <w:sz w:val="22"/>
          <w:szCs w:val="22"/>
        </w:rPr>
        <w:t>de  comercio</w:t>
      </w:r>
      <w:proofErr w:type="gramEnd"/>
      <w:r w:rsidRPr="00FE3B49">
        <w:rPr>
          <w:rFonts w:ascii="Calibri" w:hAnsi="Calibri"/>
          <w:sz w:val="22"/>
          <w:szCs w:val="22"/>
        </w:rPr>
        <w:t xml:space="preserve"> por cuenta propia.</w:t>
      </w:r>
    </w:p>
    <w:p w14:paraId="46E07535" w14:textId="77777777" w:rsidR="00FE3B49" w:rsidRPr="00FE3B49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E3B49">
        <w:rPr>
          <w:rFonts w:ascii="Calibri" w:hAnsi="Calibri"/>
          <w:sz w:val="22"/>
          <w:szCs w:val="22"/>
        </w:rPr>
        <w:t>Actuando como intermediario independiente, se encargue de manera continuada o estable y a cambio de una remuneración, de promover actos u operaciones de  comercio por  cuenta ajena, o a promoverlos  y a concluirlos por cuenta y en nombre ajenos siendo siempre responsable del riesgo y ventura de tales operaciones.</w:t>
      </w:r>
    </w:p>
    <w:p w14:paraId="0E9D1785" w14:textId="77777777" w:rsidR="00FE3B49" w:rsidRDefault="00FE3B49" w:rsidP="00FE3B4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DD9B8F2" w14:textId="2E2DCAC3" w:rsidR="00FE3B49" w:rsidRPr="00FE3B49" w:rsidRDefault="00FE3B49" w:rsidP="003943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¿Qué </w:t>
      </w:r>
      <w:r w:rsidRPr="00FE3B49">
        <w:rPr>
          <w:rFonts w:ascii="Calibri" w:hAnsi="Calibri"/>
          <w:sz w:val="22"/>
          <w:szCs w:val="22"/>
        </w:rPr>
        <w:t>Real Decreto aprueba los estatutos generales de los colegios  de agentes comerciales  de España  y de su consejo general?</w:t>
      </w:r>
    </w:p>
    <w:p w14:paraId="39B919CF" w14:textId="0D79291C" w:rsidR="00FE3B49" w:rsidRPr="00FE3B49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Real decreto 11/1999</w:t>
      </w:r>
      <w:r w:rsidRPr="00FE3B49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1</w:t>
      </w:r>
      <w:r w:rsidRPr="00FE3B49">
        <w:rPr>
          <w:rFonts w:ascii="Calibri" w:hAnsi="Calibri"/>
          <w:sz w:val="22"/>
          <w:szCs w:val="22"/>
        </w:rPr>
        <w:t xml:space="preserve">4 de </w:t>
      </w:r>
      <w:r>
        <w:rPr>
          <w:rFonts w:ascii="Calibri" w:hAnsi="Calibri"/>
          <w:sz w:val="22"/>
          <w:szCs w:val="22"/>
        </w:rPr>
        <w:t>Enero</w:t>
      </w:r>
      <w:r w:rsidRPr="00FE3B49">
        <w:rPr>
          <w:rFonts w:ascii="Calibri" w:hAnsi="Calibri"/>
          <w:sz w:val="22"/>
          <w:szCs w:val="22"/>
        </w:rPr>
        <w:t>.</w:t>
      </w:r>
    </w:p>
    <w:p w14:paraId="127ACFED" w14:textId="1302F914" w:rsidR="00FE3B49" w:rsidRPr="00FE3B49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Real decreto 19/2002 de 23</w:t>
      </w:r>
      <w:r w:rsidRPr="00FE3B49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marzo</w:t>
      </w:r>
      <w:r w:rsidRPr="00FE3B49">
        <w:rPr>
          <w:rFonts w:ascii="Calibri" w:hAnsi="Calibri"/>
          <w:sz w:val="22"/>
          <w:szCs w:val="22"/>
        </w:rPr>
        <w:t>.</w:t>
      </w:r>
    </w:p>
    <w:p w14:paraId="58814DAE" w14:textId="0C8777EA" w:rsidR="00FE3B49" w:rsidRPr="008F6C2F" w:rsidRDefault="00FE3B49" w:rsidP="0039437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t>Real decreto 118/2005 de 4 de febrero.</w:t>
      </w:r>
    </w:p>
    <w:p w14:paraId="162398C6" w14:textId="77777777" w:rsidR="007807C8" w:rsidRPr="00702574" w:rsidRDefault="007807C8" w:rsidP="007807C8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5068B464" w14:textId="77777777" w:rsidR="00702574" w:rsidRDefault="00702574" w:rsidP="00394370">
      <w:pPr>
        <w:pStyle w:val="Prrafodelista"/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Para la obtención del título de agente comercial será necesario:</w:t>
      </w:r>
    </w:p>
    <w:p w14:paraId="39000562" w14:textId="77777777" w:rsidR="00702574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Tener conocimientos para ejercer el comercio.</w:t>
      </w:r>
    </w:p>
    <w:p w14:paraId="207D6239" w14:textId="77777777" w:rsidR="00702574" w:rsidRPr="008F6C2F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t>Tener capacidad legal para ejercer el comercio.</w:t>
      </w:r>
    </w:p>
    <w:p w14:paraId="50F0F6C4" w14:textId="052DD57D" w:rsidR="00702574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Presentarse a la prueba convocada por  el  consejo general.</w:t>
      </w:r>
    </w:p>
    <w:p w14:paraId="1C320EB8" w14:textId="77777777" w:rsidR="00702574" w:rsidRPr="00702574" w:rsidRDefault="00702574" w:rsidP="00702574">
      <w:pPr>
        <w:pStyle w:val="Prrafodelista"/>
        <w:spacing w:after="200" w:line="276" w:lineRule="auto"/>
        <w:ind w:left="1080"/>
        <w:rPr>
          <w:rFonts w:ascii="Calibri" w:hAnsi="Calibri"/>
          <w:sz w:val="22"/>
          <w:szCs w:val="22"/>
        </w:rPr>
      </w:pPr>
    </w:p>
    <w:p w14:paraId="370961C0" w14:textId="77777777" w:rsidR="00702574" w:rsidRDefault="00702574" w:rsidP="00394370">
      <w:pPr>
        <w:pStyle w:val="Prrafodelista"/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Podrá existir un colegio de agentes comerciales en:</w:t>
      </w:r>
    </w:p>
    <w:p w14:paraId="2A5758D5" w14:textId="77777777" w:rsidR="00702574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Cada comunidad autónoma.</w:t>
      </w:r>
    </w:p>
    <w:p w14:paraId="6876737A" w14:textId="77777777" w:rsidR="00702574" w:rsidRPr="008F6C2F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t>Cada capital de provincia</w:t>
      </w:r>
      <w:r w:rsidRPr="008F6C2F">
        <w:rPr>
          <w:rFonts w:ascii="Calibri" w:hAnsi="Calibri"/>
          <w:color w:val="FF0000"/>
          <w:sz w:val="22"/>
          <w:szCs w:val="22"/>
        </w:rPr>
        <w:t>.</w:t>
      </w:r>
    </w:p>
    <w:p w14:paraId="014DAEA8" w14:textId="2338F35A" w:rsidR="00702574" w:rsidRDefault="00702574" w:rsidP="00394370">
      <w:pPr>
        <w:pStyle w:val="Prrafodelista"/>
        <w:numPr>
          <w:ilvl w:val="1"/>
          <w:numId w:val="1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Cada municipio que superen los 50.000 habitantes.</w:t>
      </w:r>
    </w:p>
    <w:p w14:paraId="5ADC89FA" w14:textId="77777777" w:rsidR="00702574" w:rsidRPr="00702574" w:rsidRDefault="00702574" w:rsidP="00702574">
      <w:pPr>
        <w:pStyle w:val="Prrafodelista"/>
        <w:spacing w:after="200" w:line="276" w:lineRule="auto"/>
        <w:ind w:left="360"/>
        <w:rPr>
          <w:rFonts w:ascii="Calibri" w:hAnsi="Calibri"/>
          <w:sz w:val="22"/>
          <w:szCs w:val="22"/>
        </w:rPr>
      </w:pPr>
    </w:p>
    <w:p w14:paraId="67270BDA" w14:textId="77777777" w:rsidR="00702574" w:rsidRDefault="00702574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Los gerentes o administradores de las compañías mercantiles no podrán negar a los socios el examen de todos los documentos comprobantes de los balances que se formen para manifestar el estado de la administración social, salvo lo prescrito en los artículos:</w:t>
      </w:r>
    </w:p>
    <w:p w14:paraId="437ED9A1" w14:textId="24F2BA53" w:rsidR="00702574" w:rsidRPr="008F6C2F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t>150 y 158</w:t>
      </w:r>
      <w:r w:rsidR="008559F6" w:rsidRPr="008F6C2F">
        <w:rPr>
          <w:rFonts w:ascii="Calibri" w:hAnsi="Calibri"/>
          <w:b/>
          <w:color w:val="FF0000"/>
          <w:sz w:val="22"/>
          <w:szCs w:val="22"/>
        </w:rPr>
        <w:t xml:space="preserve"> del Código de Comercio</w:t>
      </w:r>
      <w:r w:rsidRPr="008F6C2F">
        <w:rPr>
          <w:rFonts w:ascii="Calibri" w:hAnsi="Calibri"/>
          <w:b/>
          <w:color w:val="FF0000"/>
          <w:sz w:val="22"/>
          <w:szCs w:val="22"/>
        </w:rPr>
        <w:t>.</w:t>
      </w:r>
    </w:p>
    <w:p w14:paraId="2059C2B1" w14:textId="605BB61A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151 y 152</w:t>
      </w:r>
      <w:r w:rsidR="008559F6">
        <w:rPr>
          <w:rFonts w:ascii="Calibri" w:hAnsi="Calibri"/>
          <w:sz w:val="22"/>
          <w:szCs w:val="22"/>
        </w:rPr>
        <w:t xml:space="preserve"> del Código de Comercio</w:t>
      </w:r>
      <w:r w:rsidRPr="00702574">
        <w:rPr>
          <w:rFonts w:ascii="Calibri" w:hAnsi="Calibri"/>
          <w:sz w:val="22"/>
          <w:szCs w:val="22"/>
        </w:rPr>
        <w:t>.</w:t>
      </w:r>
    </w:p>
    <w:p w14:paraId="475E6149" w14:textId="6BBDBF38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153 y 154</w:t>
      </w:r>
      <w:r w:rsidR="008559F6">
        <w:rPr>
          <w:rFonts w:ascii="Calibri" w:hAnsi="Calibri"/>
          <w:sz w:val="22"/>
          <w:szCs w:val="22"/>
        </w:rPr>
        <w:t xml:space="preserve"> del Código de Comercio</w:t>
      </w:r>
      <w:r w:rsidRPr="00702574">
        <w:rPr>
          <w:rFonts w:ascii="Calibri" w:hAnsi="Calibri"/>
          <w:sz w:val="22"/>
          <w:szCs w:val="22"/>
        </w:rPr>
        <w:t>.</w:t>
      </w:r>
    </w:p>
    <w:p w14:paraId="317318AA" w14:textId="77777777" w:rsidR="00702574" w:rsidRPr="00702574" w:rsidRDefault="00702574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0C486281" w14:textId="77777777" w:rsidR="00702574" w:rsidRDefault="00702574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No podrán ejercer el comercio ni tener cargo ni intervención directa administrativa o económica en compañías mercantiles o industriales:</w:t>
      </w:r>
    </w:p>
    <w:p w14:paraId="34BA1E40" w14:textId="77777777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Los que, por Leyes o disposiciones especiales, no puedan comerciar.</w:t>
      </w:r>
    </w:p>
    <w:p w14:paraId="7E8EBC8D" w14:textId="77777777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Las personas que sean inhabilitadas por sentencia firme conforme a la Ley Concursal mientras no haya concluido el período de inhabilitación. Si se hubiera autorizado al inhabilitado a continuar al frente de la empresa o como administrador de la sociedad concursada, los efectos de la autorización se limitarán a lo específicamente previsto en la resolución judicial que la contenga.</w:t>
      </w:r>
    </w:p>
    <w:p w14:paraId="0F83A935" w14:textId="44E46A94" w:rsidR="00702574" w:rsidRPr="008F6C2F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lastRenderedPageBreak/>
        <w:t>A y b son correctas.</w:t>
      </w:r>
    </w:p>
    <w:p w14:paraId="4EF61EB8" w14:textId="77777777" w:rsidR="00702574" w:rsidRPr="00702574" w:rsidRDefault="00702574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5E1D228F" w14:textId="77777777" w:rsidR="00702574" w:rsidRDefault="00702574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Una vez constituida la compañía mercantil:</w:t>
      </w:r>
    </w:p>
    <w:p w14:paraId="57E52394" w14:textId="77777777" w:rsidR="00702574" w:rsidRPr="008F6C2F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b/>
          <w:color w:val="FF0000"/>
          <w:sz w:val="22"/>
          <w:szCs w:val="22"/>
        </w:rPr>
        <w:t>Tendrá personalidad jurídica en todos  sus  actos y contratos.</w:t>
      </w:r>
    </w:p>
    <w:p w14:paraId="233BFA18" w14:textId="2BDBFC84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702574">
        <w:rPr>
          <w:rFonts w:ascii="Calibri" w:hAnsi="Calibri"/>
          <w:sz w:val="22"/>
          <w:szCs w:val="22"/>
        </w:rPr>
        <w:t>Seguirá sin tener personalidad jur</w:t>
      </w:r>
      <w:r>
        <w:rPr>
          <w:rFonts w:ascii="Calibri" w:hAnsi="Calibri"/>
          <w:sz w:val="22"/>
          <w:szCs w:val="22"/>
        </w:rPr>
        <w:t xml:space="preserve">ídica en aquellos actos que conlleven una inversión superior a 60.000€ hasta que no pasen 4 meses desde su registro. </w:t>
      </w:r>
    </w:p>
    <w:p w14:paraId="11EFA157" w14:textId="3E9D9040" w:rsidR="00702574" w:rsidRDefault="00702574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Tendrá personalidad jurídica en todos sus actos, pero no en los contratos que conlleven una inversión superior a 60.000€ hasta que no pasen 4 meses desde su registro. </w:t>
      </w:r>
    </w:p>
    <w:p w14:paraId="53708E80" w14:textId="77777777" w:rsidR="008559F6" w:rsidRPr="00702574" w:rsidRDefault="008559F6" w:rsidP="008559F6">
      <w:pPr>
        <w:pStyle w:val="Prrafodelista"/>
        <w:spacing w:after="200" w:line="276" w:lineRule="auto"/>
        <w:ind w:left="1080"/>
        <w:rPr>
          <w:rFonts w:ascii="Calibri" w:hAnsi="Calibri"/>
          <w:sz w:val="22"/>
          <w:szCs w:val="22"/>
        </w:rPr>
      </w:pPr>
    </w:p>
    <w:p w14:paraId="13E1270B" w14:textId="2786C37D" w:rsidR="008559F6" w:rsidRDefault="008559F6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Señale la respuesta incorrecta. </w:t>
      </w:r>
      <w:r w:rsidRPr="008559F6">
        <w:rPr>
          <w:rFonts w:ascii="Calibri" w:hAnsi="Calibri"/>
          <w:sz w:val="22"/>
          <w:szCs w:val="22"/>
        </w:rPr>
        <w:t>Son derechos básicos de los  consumidores y usuarios:</w:t>
      </w:r>
    </w:p>
    <w:p w14:paraId="15FD5DBD" w14:textId="77777777" w:rsidR="008559F6" w:rsidRDefault="008559F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559F6">
        <w:rPr>
          <w:rFonts w:ascii="Calibri" w:hAnsi="Calibri"/>
          <w:sz w:val="22"/>
          <w:szCs w:val="22"/>
        </w:rPr>
        <w:t>La protección de sus documentos electrónicos.</w:t>
      </w:r>
    </w:p>
    <w:p w14:paraId="04CB16FE" w14:textId="77777777" w:rsidR="008559F6" w:rsidRDefault="008559F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559F6">
        <w:rPr>
          <w:rFonts w:ascii="Calibri" w:hAnsi="Calibri"/>
          <w:sz w:val="22"/>
          <w:szCs w:val="22"/>
        </w:rPr>
        <w:t>La protección de sus intereses.</w:t>
      </w:r>
    </w:p>
    <w:p w14:paraId="2BED8E15" w14:textId="7E3DB768" w:rsidR="008559F6" w:rsidRPr="004B3BDE" w:rsidRDefault="008559F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>La protección contra los riesgos que puedan afectar a su salud o seguridad.</w:t>
      </w:r>
    </w:p>
    <w:p w14:paraId="4ABDB42A" w14:textId="77777777" w:rsidR="008F6C2F" w:rsidRPr="008F6C2F" w:rsidRDefault="008F6C2F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7998342A" w14:textId="3D584567" w:rsidR="008F6C2F" w:rsidRDefault="008F6C2F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Art. 10 del </w:t>
      </w:r>
      <w:r w:rsidRPr="008F6C2F">
        <w:rPr>
          <w:rFonts w:ascii="Calibri" w:hAnsi="Calibri"/>
          <w:sz w:val="22"/>
          <w:szCs w:val="22"/>
        </w:rPr>
        <w:t>Real Decreto Legislativo por el que se aprueba el texto refundido de la Ley General para la Defensa de los Consumidores y Usuarios y otras leyes complementarias</w:t>
      </w:r>
      <w:r>
        <w:rPr>
          <w:rFonts w:ascii="Calibri" w:hAnsi="Calibri"/>
          <w:sz w:val="22"/>
          <w:szCs w:val="22"/>
        </w:rPr>
        <w:t xml:space="preserve"> se encarga de regular:</w:t>
      </w:r>
    </w:p>
    <w:p w14:paraId="0E325E4C" w14:textId="6BC69A6D" w:rsidR="008F6C2F" w:rsidRPr="008F6C2F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6C2F">
        <w:rPr>
          <w:rFonts w:ascii="Calibri" w:hAnsi="Calibri" w:cs="Lucida Grande"/>
          <w:bCs/>
          <w:sz w:val="22"/>
          <w:szCs w:val="22"/>
          <w:lang w:val="es-ES"/>
        </w:rPr>
        <w:t>Derechos básicos de los consumidores y usuarios.</w:t>
      </w:r>
    </w:p>
    <w:p w14:paraId="7727AB02" w14:textId="74368CDB" w:rsidR="008F6C2F" w:rsidRPr="004B3BDE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 w:cs="Lucida Grande"/>
          <w:b/>
          <w:bCs/>
          <w:color w:val="FF0000"/>
          <w:sz w:val="22"/>
          <w:szCs w:val="22"/>
          <w:lang w:val="es-ES"/>
        </w:rPr>
        <w:t>Irrenunciabilidad de los derechos reconocidos al consumidor y usuario.</w:t>
      </w:r>
    </w:p>
    <w:p w14:paraId="513FFC40" w14:textId="19977791" w:rsidR="008F6C2F" w:rsidRPr="008F6C2F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6C2F">
        <w:rPr>
          <w:rFonts w:ascii="Calibri" w:hAnsi="Calibri" w:cs="Lucida Grande"/>
          <w:bCs/>
          <w:sz w:val="22"/>
          <w:szCs w:val="22"/>
          <w:lang w:val="es-ES"/>
        </w:rPr>
        <w:t>Bienes y servicios de uso común.</w:t>
      </w:r>
    </w:p>
    <w:p w14:paraId="62D2C82C" w14:textId="77777777" w:rsidR="008F6C2F" w:rsidRPr="008F6C2F" w:rsidRDefault="008F6C2F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16EA694D" w14:textId="23CB81D1" w:rsidR="008F6C2F" w:rsidRPr="008F6C2F" w:rsidRDefault="008F6C2F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6C2F">
        <w:rPr>
          <w:rFonts w:ascii="Calibri" w:hAnsi="Calibri" w:cs="Lucida Grande"/>
          <w:color w:val="1A1A1A"/>
          <w:sz w:val="22"/>
          <w:szCs w:val="22"/>
          <w:lang w:val="es-ES"/>
        </w:rPr>
        <w:t>Los empresarios deberán dar respuesta a las reclamaciones recibidas en el plazo más breve posible y, en todo caso, en el plazo máximo de</w:t>
      </w:r>
      <w:r>
        <w:rPr>
          <w:rFonts w:ascii="Calibri" w:hAnsi="Calibri" w:cs="Lucida Grande"/>
          <w:color w:val="1A1A1A"/>
          <w:sz w:val="22"/>
          <w:szCs w:val="22"/>
          <w:lang w:val="es-ES"/>
        </w:rPr>
        <w:t>…:</w:t>
      </w:r>
    </w:p>
    <w:p w14:paraId="3C4DC03E" w14:textId="1E93EB2A" w:rsidR="008F6C2F" w:rsidRPr="004B3BDE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 w:cs="Lucida Grande"/>
          <w:b/>
          <w:color w:val="FF0000"/>
          <w:sz w:val="22"/>
          <w:szCs w:val="22"/>
          <w:lang w:val="es-ES"/>
        </w:rPr>
        <w:t>Un mes desde la presentación de la reclamación.</w:t>
      </w:r>
    </w:p>
    <w:p w14:paraId="2BB161EE" w14:textId="49665D4A" w:rsidR="008F6C2F" w:rsidRPr="008F6C2F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6C2F">
        <w:rPr>
          <w:rFonts w:ascii="Calibri" w:hAnsi="Calibri" w:cs="Lucida Grande"/>
          <w:color w:val="1A1A1A"/>
          <w:sz w:val="22"/>
          <w:szCs w:val="22"/>
          <w:lang w:val="es-ES"/>
        </w:rPr>
        <w:t>Dos meses desde la presentación de la reclamación.</w:t>
      </w:r>
    </w:p>
    <w:p w14:paraId="4337A94A" w14:textId="4D34862E" w:rsidR="008F6C2F" w:rsidRPr="008F6C2F" w:rsidRDefault="008F6C2F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F6C2F">
        <w:rPr>
          <w:rFonts w:ascii="Calibri" w:hAnsi="Calibri" w:cs="Lucida Grande"/>
          <w:color w:val="1A1A1A"/>
          <w:sz w:val="22"/>
          <w:szCs w:val="22"/>
          <w:lang w:val="es-ES"/>
        </w:rPr>
        <w:t xml:space="preserve">Tres meses desde la presentación de la reclamación. </w:t>
      </w:r>
    </w:p>
    <w:p w14:paraId="47794E2C" w14:textId="2CD5CF68" w:rsidR="008F6C2F" w:rsidRPr="008F6C2F" w:rsidRDefault="008F6C2F" w:rsidP="008F6C2F">
      <w:pPr>
        <w:spacing w:after="200" w:line="276" w:lineRule="auto"/>
        <w:rPr>
          <w:rFonts w:ascii="Calibri" w:hAnsi="Calibri"/>
          <w:color w:val="FF0000"/>
          <w:sz w:val="22"/>
          <w:szCs w:val="22"/>
        </w:rPr>
      </w:pPr>
      <w:r w:rsidRPr="008F6C2F">
        <w:rPr>
          <w:rFonts w:ascii="Calibri" w:hAnsi="Calibri"/>
          <w:color w:val="FF0000"/>
          <w:sz w:val="22"/>
          <w:szCs w:val="22"/>
        </w:rPr>
        <w:t xml:space="preserve">Art. 21 de la Ley Consumidores y usuarios. </w:t>
      </w:r>
    </w:p>
    <w:p w14:paraId="4B56194C" w14:textId="7F808C8E" w:rsidR="008F6C2F" w:rsidRDefault="008F6C2F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¿Dónde se depositaran las cuentas anuales de las asociaciones de consumidores y usuarios? </w:t>
      </w:r>
    </w:p>
    <w:p w14:paraId="4822F0E6" w14:textId="7B57FC77" w:rsidR="008F6C2F" w:rsidRDefault="009D039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la </w:t>
      </w:r>
      <w:r w:rsidRPr="009D0398">
        <w:rPr>
          <w:rFonts w:ascii="Calibri" w:hAnsi="Calibri"/>
          <w:sz w:val="22"/>
          <w:szCs w:val="22"/>
        </w:rPr>
        <w:t xml:space="preserve">Secretaría </w:t>
      </w:r>
      <w:r>
        <w:rPr>
          <w:rFonts w:ascii="Calibri" w:hAnsi="Calibri"/>
          <w:sz w:val="22"/>
          <w:szCs w:val="22"/>
        </w:rPr>
        <w:t xml:space="preserve">General </w:t>
      </w:r>
      <w:r w:rsidRPr="009D0398">
        <w:rPr>
          <w:rFonts w:ascii="Calibri" w:hAnsi="Calibri"/>
          <w:sz w:val="22"/>
          <w:szCs w:val="22"/>
        </w:rPr>
        <w:t>del Consejo de Consumidores y Usuarios.</w:t>
      </w:r>
    </w:p>
    <w:p w14:paraId="79585925" w14:textId="61A86082" w:rsidR="009D0398" w:rsidRPr="004B3BDE" w:rsidRDefault="009D039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En el Instituto Nacional del Consumo. </w:t>
      </w:r>
    </w:p>
    <w:p w14:paraId="18FDF4E3" w14:textId="57CDD1DC" w:rsidR="009D0398" w:rsidRDefault="009D039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la </w:t>
      </w:r>
      <w:r w:rsidR="004A2A41">
        <w:rPr>
          <w:rFonts w:ascii="Calibri" w:hAnsi="Calibri"/>
          <w:sz w:val="22"/>
          <w:szCs w:val="22"/>
        </w:rPr>
        <w:t xml:space="preserve">Dirección General de Consumo de Andalucía. </w:t>
      </w:r>
      <w:r>
        <w:rPr>
          <w:rFonts w:ascii="Calibri" w:hAnsi="Calibri"/>
          <w:sz w:val="22"/>
          <w:szCs w:val="22"/>
        </w:rPr>
        <w:t xml:space="preserve"> </w:t>
      </w:r>
    </w:p>
    <w:p w14:paraId="761BB0FE" w14:textId="77777777" w:rsidR="004A2A41" w:rsidRDefault="004A2A41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0DF8C535" w14:textId="5910DAA1" w:rsidR="004A2A41" w:rsidRDefault="004A2A41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que plazo tendrán que depositar las cuentas anuales las asociaciones de consumidores y usuarios:</w:t>
      </w:r>
    </w:p>
    <w:p w14:paraId="6B6D3ED8" w14:textId="3F713525" w:rsidR="004A2A41" w:rsidRPr="004B3BDE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>En el plazo de un mes desde el día siguiente a la fecha de su aprobación.</w:t>
      </w:r>
    </w:p>
    <w:p w14:paraId="73F2AA03" w14:textId="177ACFDA" w:rsidR="004A2A41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el plazo de un mes desde que se inicie el plazo habilitado para ello. </w:t>
      </w:r>
    </w:p>
    <w:p w14:paraId="75109040" w14:textId="451C9F65" w:rsidR="004A2A41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el plazo de un mes desde que finalice el ejercicio fiscal al que se refiere la cuenta anual. </w:t>
      </w:r>
    </w:p>
    <w:p w14:paraId="5C159E90" w14:textId="77777777" w:rsidR="004A2A41" w:rsidRDefault="004A2A41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1F61EF2B" w14:textId="0B0CF026" w:rsidR="004A2A41" w:rsidRDefault="004A2A41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Las cuentas anuales</w:t>
      </w:r>
      <w:r w:rsidR="001D062D">
        <w:rPr>
          <w:rFonts w:ascii="Calibri" w:hAnsi="Calibri"/>
          <w:sz w:val="22"/>
          <w:szCs w:val="22"/>
        </w:rPr>
        <w:t xml:space="preserve"> de las asociaciones de consumidores y usuarios</w:t>
      </w:r>
      <w:r>
        <w:rPr>
          <w:rFonts w:ascii="Calibri" w:hAnsi="Calibri"/>
          <w:sz w:val="22"/>
          <w:szCs w:val="22"/>
        </w:rPr>
        <w:t xml:space="preserve"> estarán integradas por:</w:t>
      </w:r>
    </w:p>
    <w:p w14:paraId="26282F25" w14:textId="1B5BF051" w:rsidR="004A2A41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El Plan General de Contabilidad de la asociación, el balance y</w:t>
      </w:r>
      <w:r w:rsidRPr="004A2A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 cuenta de resultados.</w:t>
      </w:r>
    </w:p>
    <w:p w14:paraId="10B2EDA8" w14:textId="3B53EF51" w:rsidR="004A2A41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Plan General de Contabilidad de la asociación, la memoria, el balance y</w:t>
      </w:r>
      <w:r w:rsidRPr="004A2A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 cuenta de resultados.</w:t>
      </w:r>
    </w:p>
    <w:p w14:paraId="5F163634" w14:textId="7764772E" w:rsidR="008F6C2F" w:rsidRDefault="004A2A41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La memoria, el balance y la cuenta de resultados. </w:t>
      </w:r>
    </w:p>
    <w:p w14:paraId="76D7EFFA" w14:textId="77777777" w:rsidR="00EE4735" w:rsidRPr="004B3BDE" w:rsidRDefault="00EE4735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473D750A" w14:textId="6019415B" w:rsidR="003C17E6" w:rsidRPr="003C17E6" w:rsidRDefault="003C17E6" w:rsidP="0080693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  <w:r w:rsidRPr="003C17E6">
        <w:rPr>
          <w:rFonts w:ascii="Calibri" w:hAnsi="Calibri" w:cs="Georgia"/>
          <w:bCs/>
          <w:sz w:val="22"/>
          <w:szCs w:val="22"/>
          <w:lang w:val="es-ES"/>
        </w:rPr>
        <w:t>¿Qué articulo del Decreto Legislativo 1/2012, de 20 de marzo, por el que se aprueba el texto refundido de la Ley del Comercio Interior de Andalucía</w:t>
      </w:r>
      <w:r>
        <w:rPr>
          <w:rFonts w:ascii="Calibri" w:hAnsi="Calibri" w:cs="Georgia"/>
          <w:bCs/>
          <w:sz w:val="22"/>
          <w:szCs w:val="22"/>
          <w:lang w:val="es-ES"/>
        </w:rPr>
        <w:t xml:space="preserve"> regula la actividad comercial minorista?:</w:t>
      </w:r>
    </w:p>
    <w:p w14:paraId="1414F4E3" w14:textId="60825C0E" w:rsidR="004A2A41" w:rsidRPr="004B3BDE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>Art. 3.</w:t>
      </w:r>
    </w:p>
    <w:p w14:paraId="0303775E" w14:textId="55091FA2" w:rsidR="004A2A41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13.</w:t>
      </w:r>
    </w:p>
    <w:p w14:paraId="6F66CC8F" w14:textId="53777F1B" w:rsidR="003C17E6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23. </w:t>
      </w:r>
      <w:r w:rsidR="004A2A41">
        <w:rPr>
          <w:rFonts w:ascii="Calibri" w:hAnsi="Calibri"/>
          <w:sz w:val="22"/>
          <w:szCs w:val="22"/>
        </w:rPr>
        <w:t xml:space="preserve"> </w:t>
      </w:r>
    </w:p>
    <w:p w14:paraId="13A3AA89" w14:textId="77777777" w:rsidR="003C17E6" w:rsidRDefault="003C17E6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741642E6" w14:textId="15FD8E1B" w:rsidR="003C17E6" w:rsidRPr="003C17E6" w:rsidRDefault="003C17E6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C17E6">
        <w:rPr>
          <w:rFonts w:ascii="Calibri" w:hAnsi="Calibri"/>
          <w:sz w:val="22"/>
          <w:szCs w:val="22"/>
        </w:rPr>
        <w:t>Los Ayuntamientos comunicarán al Registro de Comerciantes y Actividades Comerciales de Andalucía el otorgamiento de la licencia municipal de obras para grandes superficies m</w:t>
      </w:r>
      <w:r>
        <w:rPr>
          <w:rFonts w:ascii="Calibri" w:hAnsi="Calibri"/>
          <w:sz w:val="22"/>
          <w:szCs w:val="22"/>
        </w:rPr>
        <w:t>inoristas en el plazo máximo de…:</w:t>
      </w:r>
    </w:p>
    <w:p w14:paraId="571244EE" w14:textId="7E308E8B" w:rsidR="003C17E6" w:rsidRPr="004B3BDE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>Diez días desde su notificación a la persona interesada.</w:t>
      </w:r>
    </w:p>
    <w:p w14:paraId="27D95EC9" w14:textId="1C79A444" w:rsidR="003C17E6" w:rsidRPr="003C17E6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Quince</w:t>
      </w:r>
      <w:r w:rsidRPr="003C17E6">
        <w:rPr>
          <w:rFonts w:ascii="Calibri" w:hAnsi="Calibri"/>
          <w:sz w:val="22"/>
          <w:szCs w:val="22"/>
        </w:rPr>
        <w:t xml:space="preserve"> días desde su notificación a la persona interesada.</w:t>
      </w:r>
    </w:p>
    <w:p w14:paraId="71F8C0C7" w14:textId="50275DBE" w:rsidR="003C17E6" w:rsidRDefault="003C17E6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 mes</w:t>
      </w:r>
      <w:r w:rsidRPr="003C17E6">
        <w:rPr>
          <w:rFonts w:ascii="Calibri" w:hAnsi="Calibri"/>
          <w:sz w:val="22"/>
          <w:szCs w:val="22"/>
        </w:rPr>
        <w:t xml:space="preserve"> desde su notificación a la persona interesada.</w:t>
      </w:r>
    </w:p>
    <w:p w14:paraId="6BF02568" w14:textId="77777777" w:rsidR="00EE4735" w:rsidRPr="003C17E6" w:rsidRDefault="00EE4735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24188C78" w14:textId="77777777" w:rsidR="00EC1E3E" w:rsidRPr="00EC1E3E" w:rsidRDefault="00EC1E3E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 w:cs="Georgia"/>
          <w:bCs/>
          <w:sz w:val="22"/>
          <w:szCs w:val="22"/>
          <w:lang w:val="es-ES"/>
        </w:rPr>
      </w:pPr>
      <w:r w:rsidRPr="00EC1E3E">
        <w:rPr>
          <w:rFonts w:ascii="Calibri" w:hAnsi="Calibri" w:cs="Georgia"/>
          <w:bCs/>
          <w:sz w:val="22"/>
          <w:szCs w:val="22"/>
          <w:lang w:val="es-ES"/>
        </w:rPr>
        <w:t xml:space="preserve">Según la Ley de Ordenación del Comercio Minorista, el consumidor y usuario dispondrá de un plazo mínimo para ejercer el derecho de desistimiento ¿Cuál es? </w:t>
      </w:r>
    </w:p>
    <w:p w14:paraId="79CE573F" w14:textId="4EF670A6" w:rsidR="00EC1E3E" w:rsidRPr="00EC1E3E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EC1E3E">
        <w:rPr>
          <w:rFonts w:ascii="Calibri" w:hAnsi="Calibri"/>
          <w:sz w:val="22"/>
          <w:szCs w:val="22"/>
        </w:rPr>
        <w:t>Siete días.</w:t>
      </w:r>
    </w:p>
    <w:p w14:paraId="7BF612FB" w14:textId="1045BD9B" w:rsidR="00EC1E3E" w:rsidRPr="003C17E6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Diez días. </w:t>
      </w:r>
    </w:p>
    <w:p w14:paraId="2A431435" w14:textId="272091F4" w:rsidR="00EC1E3E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Catorce días. </w:t>
      </w:r>
    </w:p>
    <w:p w14:paraId="0A658A0B" w14:textId="77777777" w:rsidR="001D062D" w:rsidRDefault="001D062D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74D05F53" w14:textId="7C247EAC" w:rsidR="00EC1E3E" w:rsidRPr="00EC1E3E" w:rsidRDefault="00EC1E3E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 w:cs="Georgia"/>
          <w:bCs/>
          <w:sz w:val="22"/>
          <w:szCs w:val="22"/>
          <w:lang w:val="es-ES"/>
        </w:rPr>
      </w:pPr>
      <w:r w:rsidRPr="00EC1E3E">
        <w:rPr>
          <w:rFonts w:ascii="Calibri" w:hAnsi="Calibri" w:cs="Georgia"/>
          <w:bCs/>
          <w:sz w:val="22"/>
          <w:szCs w:val="22"/>
          <w:lang w:val="es-ES"/>
        </w:rPr>
        <w:t xml:space="preserve">Según la Ley de Ordenación del Comercio Minorista, </w:t>
      </w:r>
      <w:r>
        <w:rPr>
          <w:rFonts w:ascii="Calibri" w:hAnsi="Calibri" w:cs="Georgia"/>
          <w:bCs/>
          <w:sz w:val="22"/>
          <w:szCs w:val="22"/>
          <w:lang w:val="es-ES"/>
        </w:rPr>
        <w:t xml:space="preserve">¿Están prohibidas expresamente las ventas multinivel? </w:t>
      </w:r>
      <w:r w:rsidRPr="00EC1E3E">
        <w:rPr>
          <w:rFonts w:ascii="Calibri" w:hAnsi="Calibri" w:cs="Georgia"/>
          <w:bCs/>
          <w:sz w:val="22"/>
          <w:szCs w:val="22"/>
          <w:lang w:val="es-ES"/>
        </w:rPr>
        <w:t xml:space="preserve"> </w:t>
      </w:r>
    </w:p>
    <w:p w14:paraId="78E5D861" w14:textId="226E2ECB" w:rsidR="00EC1E3E" w:rsidRPr="00EC1E3E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Si. </w:t>
      </w:r>
    </w:p>
    <w:p w14:paraId="24AAEA5D" w14:textId="16ABB106" w:rsidR="00EC1E3E" w:rsidRPr="004B3BDE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No. </w:t>
      </w:r>
    </w:p>
    <w:p w14:paraId="4BEDC5A1" w14:textId="7CFB9A14" w:rsidR="00EC1E3E" w:rsidRPr="00EC1E3E" w:rsidRDefault="00EC1E3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EC1E3E">
        <w:rPr>
          <w:rFonts w:ascii="Calibri" w:hAnsi="Calibri"/>
          <w:sz w:val="22"/>
          <w:szCs w:val="22"/>
        </w:rPr>
        <w:t xml:space="preserve">Solo cuando se trate de ventas multinivel en pirámide. </w:t>
      </w:r>
    </w:p>
    <w:p w14:paraId="6577668C" w14:textId="77777777" w:rsidR="00EE4735" w:rsidRPr="00EE4735" w:rsidRDefault="00EE4735" w:rsidP="00806934">
      <w:pPr>
        <w:pStyle w:val="Prrafodelista"/>
        <w:spacing w:after="200"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2F39E499" w14:textId="734D9D3B" w:rsidR="003D5378" w:rsidRPr="003D5378" w:rsidRDefault="003D5378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Georgia"/>
          <w:bCs/>
          <w:sz w:val="22"/>
          <w:szCs w:val="22"/>
          <w:lang w:val="es-ES"/>
        </w:rPr>
        <w:t>¿</w:t>
      </w:r>
      <w:r w:rsidRPr="003D5378">
        <w:rPr>
          <w:rFonts w:ascii="Calibri" w:hAnsi="Calibri" w:cs="Georgia"/>
          <w:bCs/>
          <w:sz w:val="22"/>
          <w:szCs w:val="22"/>
          <w:lang w:val="es-ES"/>
        </w:rPr>
        <w:t>Cual de los siguientes actos no se encuentra regulado en el articulado de la Ley 3/1991, de 10 d</w:t>
      </w:r>
      <w:r>
        <w:rPr>
          <w:rFonts w:ascii="Calibri" w:hAnsi="Calibri" w:cs="Georgia"/>
          <w:bCs/>
          <w:sz w:val="22"/>
          <w:szCs w:val="22"/>
          <w:lang w:val="es-ES"/>
        </w:rPr>
        <w:t>e enero, de Competencia Desleal?</w:t>
      </w:r>
    </w:p>
    <w:p w14:paraId="5B038D09" w14:textId="24140FFB" w:rsidR="003D5378" w:rsidRPr="00EC1E3E" w:rsidRDefault="003D537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Actos de confusión.</w:t>
      </w:r>
    </w:p>
    <w:p w14:paraId="324668BD" w14:textId="395FD117" w:rsidR="003D5378" w:rsidRPr="003D5378" w:rsidRDefault="003D537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3D5378">
        <w:rPr>
          <w:rFonts w:ascii="Calibri" w:hAnsi="Calibri"/>
          <w:sz w:val="22"/>
          <w:szCs w:val="22"/>
        </w:rPr>
        <w:t>Actos de denigración.</w:t>
      </w:r>
    </w:p>
    <w:p w14:paraId="0E9B7359" w14:textId="0B8FB443" w:rsidR="003D5378" w:rsidRPr="004B3BDE" w:rsidRDefault="003D5378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Actos de exclusión. </w:t>
      </w:r>
    </w:p>
    <w:p w14:paraId="23032916" w14:textId="77777777" w:rsidR="003D5378" w:rsidRPr="003D5378" w:rsidRDefault="003D5378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b/>
          <w:sz w:val="22"/>
          <w:szCs w:val="22"/>
        </w:rPr>
      </w:pPr>
    </w:p>
    <w:p w14:paraId="5D2D015D" w14:textId="38AAA97E" w:rsidR="003D5378" w:rsidRPr="004B3BDE" w:rsidRDefault="004B3BDE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4B3BDE">
        <w:rPr>
          <w:rFonts w:ascii="Calibri" w:hAnsi="Calibri" w:cs="Georgia"/>
          <w:bCs/>
          <w:sz w:val="22"/>
          <w:szCs w:val="22"/>
          <w:lang w:val="es-ES"/>
        </w:rPr>
        <w:t>Indique la respuesta incorrecta. Según la Ley 3/1991, de 10 de enero, de Competencia Desleal, Contra los actos de competencia desleal, incluida la publicidad ilícita, podrán ejercitarse las siguientes acciones:</w:t>
      </w:r>
    </w:p>
    <w:p w14:paraId="229A46B2" w14:textId="5E9E2C99" w:rsidR="003D5378" w:rsidRPr="00EC1E3E" w:rsidRDefault="004B3BD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Acción de remoción.</w:t>
      </w:r>
    </w:p>
    <w:p w14:paraId="1396E273" w14:textId="36504DED" w:rsidR="003D5378" w:rsidRPr="004B3BDE" w:rsidRDefault="004B3BD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4B3BDE">
        <w:rPr>
          <w:rFonts w:ascii="Calibri" w:hAnsi="Calibri"/>
          <w:b/>
          <w:color w:val="FF0000"/>
          <w:sz w:val="22"/>
          <w:szCs w:val="22"/>
        </w:rPr>
        <w:t xml:space="preserve">Acción de resarcimiento. </w:t>
      </w:r>
    </w:p>
    <w:p w14:paraId="1E7A09B4" w14:textId="5053A4DF" w:rsidR="003D5378" w:rsidRDefault="004B3BDE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Acción de expulsión. </w:t>
      </w:r>
    </w:p>
    <w:p w14:paraId="5FF56D85" w14:textId="77777777" w:rsidR="00EE4735" w:rsidRPr="00EC1E3E" w:rsidRDefault="00EE4735" w:rsidP="00806934">
      <w:pPr>
        <w:pStyle w:val="Prrafodelista"/>
        <w:spacing w:after="200" w:line="276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4A1F8E52" w14:textId="77777777" w:rsidR="00394370" w:rsidRPr="00394370" w:rsidRDefault="00394370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hAnsi="Calibri" w:cstheme="minorHAnsi"/>
          <w:sz w:val="22"/>
          <w:szCs w:val="22"/>
        </w:rPr>
        <w:lastRenderedPageBreak/>
        <w:t xml:space="preserve">Según el articulo 2 de la </w:t>
      </w:r>
      <w:r w:rsidRPr="00394370">
        <w:rPr>
          <w:rFonts w:ascii="Calibri" w:hAnsi="Calibri" w:cstheme="minorHAnsi"/>
          <w:bCs/>
          <w:sz w:val="22"/>
          <w:szCs w:val="22"/>
          <w:lang w:val="es-ES"/>
        </w:rPr>
        <w:t>Ley 4/2014, de 1 de abril, Básica de las Cámaras Oficiales de Comercio, Industria, Servicios y Navegación</w:t>
      </w:r>
      <w:r w:rsidRPr="00394370">
        <w:rPr>
          <w:rFonts w:ascii="Calibri" w:hAnsi="Calibri" w:cstheme="minorHAnsi"/>
          <w:b/>
          <w:bCs/>
          <w:sz w:val="22"/>
          <w:szCs w:val="22"/>
          <w:lang w:val="es-ES"/>
        </w:rPr>
        <w:t xml:space="preserve"> </w:t>
      </w:r>
      <w:r w:rsidRPr="00394370">
        <w:rPr>
          <w:rFonts w:ascii="Calibri" w:hAnsi="Calibri" w:cstheme="minorHAnsi"/>
          <w:sz w:val="22"/>
          <w:szCs w:val="22"/>
        </w:rPr>
        <w:t>se consideran Cámaras Oficiales de Comercio:</w:t>
      </w:r>
    </w:p>
    <w:p w14:paraId="0998CDA2" w14:textId="77777777" w:rsidR="00394370" w:rsidRPr="00394370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Corporaciones de derecho privado con personalidad jurídica y plena capacidad de obrar para el cumplimiento de sus fines, que se configuran como órganos consultivos y de colaboración con las Administraciones Públicas y que persiguen intereses comunes a éstas.</w:t>
      </w:r>
    </w:p>
    <w:p w14:paraId="673AA270" w14:textId="77777777" w:rsidR="00394370" w:rsidRPr="00394370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Las Cámaras Oficiales de Comercio, Industria, Servicios y Navegación son corporaciones de derecho privado con personalidad jurídica y plena capacidad de obrar para el cumplimiento de sus fines, que se configuran como órganos consultivos y de colaboración con las Administraciones Públicas, sin menoscabo de los intereses privados que persiguen</w:t>
      </w:r>
    </w:p>
    <w:p w14:paraId="56714C78" w14:textId="77777777" w:rsidR="00394370" w:rsidRPr="00A00ED6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color w:val="FF0000"/>
          <w:sz w:val="22"/>
          <w:szCs w:val="22"/>
          <w:lang w:val="es-ES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Corporaciones de derecho público con personalidad jurídica y plena capacidad de obrar para el cumplimiento de sus fines, que se configuran como órganos consultivos y de colaboración con las Administraciones Públicas, sin menoscabo de los intereses privados que persiguen.</w:t>
      </w:r>
    </w:p>
    <w:p w14:paraId="30A603E5" w14:textId="77777777" w:rsidR="00EE4735" w:rsidRPr="00394370" w:rsidRDefault="00EE4735" w:rsidP="00806934">
      <w:pPr>
        <w:pStyle w:val="Prrafodelista"/>
        <w:spacing w:after="200" w:line="276" w:lineRule="auto"/>
        <w:ind w:left="1080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</w:p>
    <w:p w14:paraId="0F93E38D" w14:textId="77777777" w:rsidR="00394370" w:rsidRPr="00394370" w:rsidRDefault="00394370" w:rsidP="0080693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hAnsi="Calibri" w:cstheme="minorHAnsi"/>
          <w:sz w:val="22"/>
          <w:szCs w:val="22"/>
        </w:rPr>
        <w:t xml:space="preserve">¿Pueden las Cámaras Oficiales de Comercio </w:t>
      </w: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prestar servicios de certificación y homologación de las empresas y crear, gestionar y administrar bolsas de franquicia y de subproductos?</w:t>
      </w:r>
    </w:p>
    <w:p w14:paraId="6684BFC1" w14:textId="77777777" w:rsidR="00394370" w:rsidRPr="00394370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hAnsi="Calibri" w:cstheme="minorHAnsi"/>
          <w:sz w:val="22"/>
          <w:szCs w:val="22"/>
        </w:rPr>
        <w:t>No, las Cámaras Oficiales de Comercio solo podrán</w:t>
      </w: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 xml:space="preserve"> difundir e impartir formación en relación con la organización y gestión de la empresa.</w:t>
      </w:r>
    </w:p>
    <w:p w14:paraId="25B7C6CA" w14:textId="77777777" w:rsidR="00394370" w:rsidRPr="00394370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Sí, es una de las funciones principales de las Cámaras Oficiales de Comercio.</w:t>
      </w:r>
    </w:p>
    <w:p w14:paraId="12F25D8D" w14:textId="16520608" w:rsidR="00394370" w:rsidRPr="00A00ED6" w:rsidRDefault="00394370" w:rsidP="00806934">
      <w:pPr>
        <w:pStyle w:val="Prrafodelista"/>
        <w:numPr>
          <w:ilvl w:val="1"/>
          <w:numId w:val="1"/>
        </w:numPr>
        <w:spacing w:after="200" w:line="276" w:lineRule="auto"/>
        <w:jc w:val="both"/>
        <w:rPr>
          <w:rFonts w:ascii="Calibri" w:hAnsi="Calibri" w:cstheme="minorHAnsi"/>
          <w:b/>
          <w:bCs/>
          <w:color w:val="FF0000"/>
          <w:sz w:val="22"/>
          <w:szCs w:val="22"/>
          <w:lang w:val="es-ES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Sí, cumpliendo los requisitos exigidos en la normativa sectorial vigente para el ejercicio de estas actividades.</w:t>
      </w:r>
    </w:p>
    <w:p w14:paraId="2F88904B" w14:textId="77777777" w:rsidR="00394370" w:rsidRPr="00394370" w:rsidRDefault="00394370" w:rsidP="00806934">
      <w:pPr>
        <w:pStyle w:val="Prrafodelista"/>
        <w:spacing w:after="200" w:line="276" w:lineRule="auto"/>
        <w:ind w:left="1080"/>
        <w:jc w:val="both"/>
        <w:rPr>
          <w:rFonts w:ascii="Calibri" w:hAnsi="Calibri" w:cstheme="minorHAnsi"/>
          <w:b/>
          <w:bCs/>
          <w:sz w:val="22"/>
          <w:szCs w:val="22"/>
          <w:lang w:val="es-ES"/>
        </w:rPr>
      </w:pPr>
    </w:p>
    <w:p w14:paraId="032E6517" w14:textId="77777777" w:rsidR="00394370" w:rsidRPr="00394370" w:rsidRDefault="00394370" w:rsidP="00806934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Previa autorización de la administración tutelante, las Cámaras Oficiales de Comercio, Industria, Servicios y Navegación podrán promover o participar en toda clase de asociaciones, fundaciones y sociedades civiles o mercantiles, así como celebrar los oportunos convenios de colaboración. </w:t>
      </w:r>
    </w:p>
    <w:p w14:paraId="58EF7D73" w14:textId="77777777" w:rsidR="00394370" w:rsidRPr="00A00ED6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Esta autorización, en ningún caso, supondrá la asunción de responsabilidad alguna, ni principal ni subsidiaria, por parte de la administración tutelante.</w:t>
      </w:r>
    </w:p>
    <w:p w14:paraId="2D475977" w14:textId="08412ABF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 xml:space="preserve">La administración tutelante tendrá responsabilidad principal </w:t>
      </w: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en relación a los derechos y obligaciones derivados de las actuaciones de las Cámaras de Comercio en el ámbito de sus actividades privadas, ya que éstas determinan los mecanismos de seguimientos correspondientes.</w:t>
      </w:r>
    </w:p>
    <w:p w14:paraId="164FC3D6" w14:textId="3A6D2305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 xml:space="preserve">La administración tutelante tendrá responsabilidad </w:t>
      </w:r>
      <w:proofErr w:type="spellStart"/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>subsidaria</w:t>
      </w:r>
      <w:proofErr w:type="spellEnd"/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 xml:space="preserve"> </w:t>
      </w: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en relación a los derechos y obligaciones derivados de las actuaciones de las Cámaras de Comercio en el ámbito de sus actividades privadas, ya que éstas determinan los mecanismos de seguimientos correspondientes.</w:t>
      </w:r>
    </w:p>
    <w:p w14:paraId="05788A26" w14:textId="77777777" w:rsidR="00394370" w:rsidRPr="00394370" w:rsidRDefault="00394370" w:rsidP="00394370">
      <w:pPr>
        <w:pStyle w:val="Prrafodelista"/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</w:p>
    <w:p w14:paraId="6AD1A323" w14:textId="77777777" w:rsidR="00394370" w:rsidRPr="00394370" w:rsidRDefault="00394370" w:rsidP="00806934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Para ser elegible como miembro del pleno de las Cámaras Oficiales de Comercio por sufragio se habrán de reunir los siguientes requisitos (señale la incorrecta):</w:t>
      </w:r>
    </w:p>
    <w:p w14:paraId="6A82A3DD" w14:textId="77777777" w:rsidR="00394370" w:rsidRPr="00394370" w:rsidRDefault="00394370" w:rsidP="00806934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No ser empleado de la Cámara ni estar participando en obras o concursos que aquélla haya convocado, en el momento de presentarse la candidatura o de celebrarse elecciones.</w:t>
      </w:r>
    </w:p>
    <w:p w14:paraId="428E02F8" w14:textId="77777777" w:rsidR="00394370" w:rsidRPr="00A00ED6" w:rsidRDefault="00394370" w:rsidP="00806934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Llevar, como mínimo, un año de ejercicio en la actividad empresarial en el territorio nacional, en la Unión Europea, en un Estado parte en el Acuerdo sobre el Espacio Económico Europeo o un Estado a cuyos nacionales se extienda</w:t>
      </w: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lang w:val="es-ES" w:eastAsia="es-ES_tradnl"/>
        </w:rPr>
        <w:t>.</w:t>
      </w:r>
    </w:p>
    <w:p w14:paraId="34C40B68" w14:textId="5D14AE32" w:rsidR="00394370" w:rsidRPr="00394370" w:rsidRDefault="00394370" w:rsidP="00806934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lastRenderedPageBreak/>
        <w:t>Formar parte del censo de la Cámara.</w:t>
      </w:r>
    </w:p>
    <w:p w14:paraId="5FF66E05" w14:textId="77777777" w:rsidR="00394370" w:rsidRPr="00394370" w:rsidRDefault="00394370" w:rsidP="00806934">
      <w:pPr>
        <w:jc w:val="both"/>
        <w:rPr>
          <w:rFonts w:ascii="Calibri" w:hAnsi="Calibri"/>
          <w:sz w:val="22"/>
          <w:szCs w:val="22"/>
        </w:rPr>
      </w:pPr>
    </w:p>
    <w:p w14:paraId="1732CD19" w14:textId="77777777" w:rsidR="00394370" w:rsidRDefault="00394370" w:rsidP="0039437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Las Cámaras se regirán por su propio Reglamento de Régimen Interior, cuya aprobación así como la de sus modificaciones corresponden a la administración tutelante:</w:t>
      </w:r>
    </w:p>
    <w:p w14:paraId="3F9C0C95" w14:textId="77777777" w:rsidR="00394370" w:rsidRPr="00A00ED6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shd w:val="clear" w:color="auto" w:fill="FFFFFF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lang w:val="es-ES" w:eastAsia="es-ES_tradnl"/>
        </w:rPr>
        <w:t>La Administración tutelante deberá promover la modificación del Reglamento de Régimen Interior a instancia motivada del 25 por ciento de los electores de la Cámara elevando dicha iniciativa al pleno de la Cámara.</w:t>
      </w:r>
    </w:p>
    <w:p w14:paraId="01797328" w14:textId="77777777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La Administración tutelante deberá promover la modificación del Reglamento de Régimen Interior a instancia motivada del 30 por ciento de los electores de la Cámara elevando dicha iniciativa al pleno de la Cámara.</w:t>
      </w:r>
    </w:p>
    <w:p w14:paraId="799D0AF3" w14:textId="2B437CAE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La Administración tutelante deberá promover la modificación del Reglamento de Régimen Interior a instancia motivada del 50 por ciento de los electores de la Cámara elevando dicha iniciativa al pleno de la Cámara.</w:t>
      </w:r>
    </w:p>
    <w:p w14:paraId="503666CE" w14:textId="78625FD7" w:rsidR="00394370" w:rsidRPr="00394370" w:rsidRDefault="00394370" w:rsidP="00394370">
      <w:pPr>
        <w:rPr>
          <w:rFonts w:ascii="Calibri" w:eastAsia="Times New Roman" w:hAnsi="Calibri" w:cs="Times New Roman"/>
          <w:sz w:val="22"/>
          <w:szCs w:val="22"/>
          <w:lang w:val="es-ES" w:eastAsia="es-ES_tradnl"/>
        </w:rPr>
      </w:pPr>
    </w:p>
    <w:p w14:paraId="4935516D" w14:textId="77777777" w:rsidR="00394370" w:rsidRDefault="00394370" w:rsidP="0039437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¿Es obligación del agente comercial llevar una contabilidad independiente de los actos u operaciones relativos a cada empresario por cuya cuenta actúe?</w:t>
      </w:r>
    </w:p>
    <w:p w14:paraId="1799B174" w14:textId="77777777" w:rsidR="00394370" w:rsidRPr="00A00ED6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shd w:val="clear" w:color="auto" w:fill="FFFFFF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 xml:space="preserve">Sí, es una de las cinco obligaciones recogidas en el artículo 9.2 de la </w:t>
      </w:r>
      <w:r w:rsidRPr="00A00ED6">
        <w:rPr>
          <w:rFonts w:ascii="Calibri" w:eastAsia="Times New Roman" w:hAnsi="Calibri" w:cstheme="minorHAnsi"/>
          <w:b/>
          <w:bCs/>
          <w:color w:val="FF0000"/>
          <w:sz w:val="22"/>
          <w:szCs w:val="22"/>
          <w:shd w:val="clear" w:color="auto" w:fill="FFFFFF"/>
          <w:lang w:val="es-ES" w:eastAsia="es-ES_tradnl"/>
        </w:rPr>
        <w:t>Ley 12/1992, de 27 mayo, sobre contrato de agencia.</w:t>
      </w:r>
    </w:p>
    <w:p w14:paraId="45A9BA01" w14:textId="77777777" w:rsid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No, el agente sólo deberá realizar sus actividades con arreglo a las instrucciones razonables recibidas del empresario, siempre que no afecten a su independencia.</w:t>
      </w:r>
    </w:p>
    <w:p w14:paraId="16A9B7BB" w14:textId="1B518DB6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No, ya que, la competencia de llevar la contabilidad de los actos y operaciones, es del empresario.</w:t>
      </w:r>
    </w:p>
    <w:p w14:paraId="07FA4918" w14:textId="77777777" w:rsidR="00394370" w:rsidRPr="00394370" w:rsidRDefault="00394370" w:rsidP="00394370">
      <w:p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</w:p>
    <w:p w14:paraId="4FDA4074" w14:textId="77777777" w:rsidR="00394370" w:rsidRDefault="00394370" w:rsidP="0039437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>Respecto al pago de la comisión de los agentes comerciales:</w:t>
      </w:r>
    </w:p>
    <w:p w14:paraId="41BE949C" w14:textId="77777777" w:rsidR="00394370" w:rsidRPr="00A00ED6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Se pagará no más tarde del último día del mes siguiente al trimestre natural en el que se hubiere devengado, salvo que se hubiere pactado pagarla en un plazo inferior.</w:t>
      </w:r>
    </w:p>
    <w:p w14:paraId="1577FB9D" w14:textId="77777777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Se pagará no más tarde del último día del mes siguiente al semestre natural en el que se hubiere devengado, salvo que se hubiere pactado pagarla en un plazo inferior.</w:t>
      </w:r>
    </w:p>
    <w:p w14:paraId="5519B863" w14:textId="36FC70B4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Se pagará no más tarde del último día del mes siguiente al mes natural en el que se hubiere devengado, salvo que se hubiere pactado pagarla en un plazo inferior.</w:t>
      </w:r>
    </w:p>
    <w:p w14:paraId="56C3A121" w14:textId="77777777" w:rsidR="00394370" w:rsidRPr="00394370" w:rsidRDefault="00394370" w:rsidP="00394370">
      <w:p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</w:p>
    <w:p w14:paraId="37B2FAAD" w14:textId="77777777" w:rsidR="00394370" w:rsidRDefault="00394370" w:rsidP="00394370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Entre las estipulaciones del contrato de agencia, las partes podrán incluir una restricción o limitación de las actividades profesionales a desarrollar por el agente una vez extinguido dicho contrato:</w:t>
      </w:r>
    </w:p>
    <w:p w14:paraId="04E91614" w14:textId="77777777" w:rsidR="00394370" w:rsidRPr="00A00ED6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FF0000"/>
          <w:sz w:val="22"/>
          <w:szCs w:val="22"/>
          <w:shd w:val="clear" w:color="auto" w:fill="FFFFFF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shd w:val="clear" w:color="auto" w:fill="FFFFFF"/>
          <w:lang w:val="es-ES" w:eastAsia="es-ES_tradnl"/>
        </w:rPr>
        <w:t>El pacto de limitación de la competencia no podrá tener una duración superior a dos años a contar desde la extinción del contrato de agencia.</w:t>
      </w:r>
    </w:p>
    <w:p w14:paraId="469660D7" w14:textId="77777777" w:rsid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El pacto de limitación de la competencia no podrá tener una duración superior a tres años a contar desde la extinción del contrato de agencia.</w:t>
      </w:r>
    </w:p>
    <w:p w14:paraId="7B244D17" w14:textId="120E037B" w:rsidR="00394370" w:rsidRPr="00394370" w:rsidRDefault="00394370" w:rsidP="00394370">
      <w:pPr>
        <w:pStyle w:val="Prrafodelista"/>
        <w:numPr>
          <w:ilvl w:val="1"/>
          <w:numId w:val="1"/>
        </w:numPr>
        <w:jc w:val="both"/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shd w:val="clear" w:color="auto" w:fill="FFFFFF"/>
          <w:lang w:val="es-ES" w:eastAsia="es-ES_tradnl"/>
        </w:rPr>
        <w:t>El pacto de limitación de la competencia no podrá tener una duración superior a cinco años a contar desde la extinción del contrato de agencia.</w:t>
      </w:r>
    </w:p>
    <w:p w14:paraId="36265C9C" w14:textId="77777777" w:rsidR="00394370" w:rsidRPr="00394370" w:rsidRDefault="00394370" w:rsidP="00394370">
      <w:pPr>
        <w:jc w:val="both"/>
        <w:rPr>
          <w:rFonts w:ascii="Calibri" w:eastAsia="Times New Roman" w:hAnsi="Calibri" w:cstheme="minorHAnsi"/>
          <w:sz w:val="22"/>
          <w:szCs w:val="22"/>
          <w:lang w:val="es-ES" w:eastAsia="es-ES_tradnl"/>
        </w:rPr>
      </w:pPr>
    </w:p>
    <w:p w14:paraId="54FE49EA" w14:textId="77777777" w:rsidR="00394370" w:rsidRDefault="00394370" w:rsidP="00394370">
      <w:pPr>
        <w:pStyle w:val="Prrafodelista"/>
        <w:numPr>
          <w:ilvl w:val="0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¿Qué actos no pueden inscribirse en el registro mercantil?</w:t>
      </w:r>
    </w:p>
    <w:p w14:paraId="2D433307" w14:textId="77777777" w:rsidR="00394370" w:rsidRPr="00394370" w:rsidRDefault="00394370" w:rsidP="0039437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>La anotación preventiva de la demanda de impugnación de acuerdos sociales adoptados por la Junta o por el Consejo de Administración.</w:t>
      </w:r>
    </w:p>
    <w:p w14:paraId="2A09C36A" w14:textId="77777777" w:rsidR="009B2EA0" w:rsidRPr="009B2EA0" w:rsidRDefault="00394370" w:rsidP="009B2EA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 xml:space="preserve">La sentencia firme que declare la nulidad de un acuerdo inscribible </w:t>
      </w:r>
      <w:r w:rsidR="009B2EA0"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>habrá</w:t>
      </w:r>
      <w:r w:rsidRPr="00394370">
        <w:rPr>
          <w:rFonts w:ascii="Calibri" w:eastAsia="Times New Roman" w:hAnsi="Calibri" w:cstheme="minorHAnsi"/>
          <w:sz w:val="22"/>
          <w:szCs w:val="22"/>
          <w:lang w:val="es-ES" w:eastAsia="es-ES_tradnl"/>
        </w:rPr>
        <w:t>́ de inscribirse en el Registro Mercantil.</w:t>
      </w:r>
    </w:p>
    <w:p w14:paraId="4739DE5F" w14:textId="539A7334" w:rsidR="00394370" w:rsidRPr="00A00ED6" w:rsidRDefault="00394370" w:rsidP="009B2EA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FF0000"/>
          <w:sz w:val="22"/>
          <w:szCs w:val="22"/>
          <w:lang w:val="es-ES" w:eastAsia="es-ES_tradnl"/>
        </w:rPr>
      </w:pPr>
      <w:r w:rsidRPr="00A00ED6">
        <w:rPr>
          <w:rFonts w:ascii="Calibri" w:eastAsia="Times New Roman" w:hAnsi="Calibri" w:cstheme="minorHAnsi"/>
          <w:b/>
          <w:color w:val="FF0000"/>
          <w:sz w:val="22"/>
          <w:szCs w:val="22"/>
          <w:lang w:val="es-ES" w:eastAsia="es-ES_tradnl"/>
        </w:rPr>
        <w:t>Préstamo hipotecario.</w:t>
      </w:r>
    </w:p>
    <w:p w14:paraId="5124BFF7" w14:textId="77777777" w:rsidR="009B2EA0" w:rsidRPr="009B2EA0" w:rsidRDefault="009B2EA0" w:rsidP="009B2EA0">
      <w:pPr>
        <w:pStyle w:val="Prrafodelista"/>
        <w:shd w:val="clear" w:color="auto" w:fill="FFFFFF"/>
        <w:spacing w:after="158"/>
        <w:ind w:left="1080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</w:p>
    <w:p w14:paraId="23F30DFD" w14:textId="77777777" w:rsidR="009B2EA0" w:rsidRDefault="00394370" w:rsidP="009B2EA0">
      <w:pPr>
        <w:pStyle w:val="Prrafodelista"/>
        <w:numPr>
          <w:ilvl w:val="0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En las sociedades de capital, se podrá convocar excepcionalmente la Junta General de Accionistas:</w:t>
      </w:r>
    </w:p>
    <w:p w14:paraId="5E79E889" w14:textId="1C063BA2" w:rsidR="009B2EA0" w:rsidRDefault="00394370" w:rsidP="009B2EA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lastRenderedPageBreak/>
        <w:t xml:space="preserve">Cuando lo solicite uno o varios socios que representen, </w:t>
      </w:r>
      <w:r w:rsidRPr="009B2EA0">
        <w:rPr>
          <w:rFonts w:ascii="Calibri" w:eastAsia="Times New Roman" w:hAnsi="Calibri" w:cstheme="minorHAnsi"/>
          <w:bCs/>
          <w:color w:val="222222"/>
          <w:sz w:val="22"/>
          <w:szCs w:val="22"/>
          <w:lang w:val="es-ES" w:eastAsia="es-ES_tradnl"/>
        </w:rPr>
        <w:t>al menos, el 25% del capital social</w:t>
      </w:r>
      <w:r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 xml:space="preserve">, los administradores </w:t>
      </w:r>
      <w:r w:rsidR="009B2EA0"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deberán</w:t>
      </w:r>
      <w:r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 xml:space="preserve"> convocar la junta general. En este caso, la junta </w:t>
      </w:r>
      <w:r w:rsid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>deberá</w:t>
      </w:r>
      <w:r w:rsidRPr="009B2EA0"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  <w:t xml:space="preserve"> ser convocada dentro del mes siguiente a la fecha en la que se hubiera requerido notarialmente a los administradores para convocarla.</w:t>
      </w:r>
    </w:p>
    <w:p w14:paraId="547B82EC" w14:textId="77777777" w:rsidR="009B2EA0" w:rsidRPr="009B2EA0" w:rsidRDefault="00394370" w:rsidP="009B2EA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222222"/>
          <w:sz w:val="22"/>
          <w:szCs w:val="22"/>
          <w:lang w:val="es-ES" w:eastAsia="es-ES_tradnl"/>
        </w:rPr>
      </w:pPr>
      <w:r w:rsidRPr="009B2EA0">
        <w:rPr>
          <w:rFonts w:ascii="Calibri" w:hAnsi="Calibri" w:cstheme="minorHAnsi"/>
          <w:sz w:val="22"/>
          <w:szCs w:val="22"/>
        </w:rPr>
        <w:t xml:space="preserve">Cuando lo solicite uno o varios socios que representen, </w:t>
      </w:r>
      <w:r w:rsidRPr="009B2EA0">
        <w:rPr>
          <w:rFonts w:ascii="Calibri" w:hAnsi="Calibri" w:cstheme="minorHAnsi"/>
          <w:bCs/>
          <w:sz w:val="22"/>
          <w:szCs w:val="22"/>
        </w:rPr>
        <w:t>al menos, el 10% del capital social</w:t>
      </w:r>
      <w:r w:rsidR="009B2EA0">
        <w:rPr>
          <w:rFonts w:ascii="Calibri" w:hAnsi="Calibri" w:cstheme="minorHAnsi"/>
          <w:sz w:val="22"/>
          <w:szCs w:val="22"/>
        </w:rPr>
        <w:t>, los administradores deberán</w:t>
      </w:r>
      <w:r w:rsidRPr="009B2EA0">
        <w:rPr>
          <w:rFonts w:ascii="Calibri" w:hAnsi="Calibri" w:cstheme="minorHAnsi"/>
          <w:sz w:val="22"/>
          <w:szCs w:val="22"/>
        </w:rPr>
        <w:t xml:space="preserve"> convocar la junta general</w:t>
      </w:r>
      <w:r w:rsidR="009B2EA0">
        <w:rPr>
          <w:rFonts w:ascii="Calibri" w:hAnsi="Calibri" w:cstheme="minorHAnsi"/>
          <w:sz w:val="22"/>
          <w:szCs w:val="22"/>
        </w:rPr>
        <w:t>. En este caso, la junta deberá</w:t>
      </w:r>
      <w:r w:rsidRPr="009B2EA0">
        <w:rPr>
          <w:rFonts w:ascii="Calibri" w:hAnsi="Calibri" w:cstheme="minorHAnsi"/>
          <w:sz w:val="22"/>
          <w:szCs w:val="22"/>
        </w:rPr>
        <w:t xml:space="preserve"> ser convocada dentro de los dos meses siguientes a la fecha en la que se hubiera requerido notarialmente a los administradores para convocarla. </w:t>
      </w:r>
    </w:p>
    <w:p w14:paraId="0ED97545" w14:textId="4506D64F" w:rsidR="00394370" w:rsidRPr="00A00ED6" w:rsidRDefault="00394370" w:rsidP="009B2EA0">
      <w:pPr>
        <w:pStyle w:val="Prrafodelista"/>
        <w:numPr>
          <w:ilvl w:val="1"/>
          <w:numId w:val="1"/>
        </w:numPr>
        <w:shd w:val="clear" w:color="auto" w:fill="FFFFFF"/>
        <w:spacing w:after="158"/>
        <w:jc w:val="both"/>
        <w:rPr>
          <w:rFonts w:ascii="Calibri" w:eastAsia="Times New Roman" w:hAnsi="Calibri" w:cstheme="minorHAnsi"/>
          <w:color w:val="FF0000"/>
          <w:sz w:val="22"/>
          <w:szCs w:val="22"/>
          <w:lang w:val="es-ES" w:eastAsia="es-ES_tradnl"/>
        </w:rPr>
      </w:pPr>
      <w:r w:rsidRPr="00A00ED6">
        <w:rPr>
          <w:rFonts w:ascii="Calibri" w:hAnsi="Calibri" w:cstheme="minorHAnsi"/>
          <w:b/>
          <w:color w:val="FF0000"/>
          <w:sz w:val="22"/>
          <w:szCs w:val="22"/>
        </w:rPr>
        <w:t xml:space="preserve">Cuando lo solicite uno o varios socios que representen, </w:t>
      </w:r>
      <w:r w:rsidRPr="00A00ED6">
        <w:rPr>
          <w:rFonts w:ascii="Calibri" w:hAnsi="Calibri" w:cstheme="minorHAnsi"/>
          <w:b/>
          <w:bCs/>
          <w:color w:val="FF0000"/>
          <w:sz w:val="22"/>
          <w:szCs w:val="22"/>
        </w:rPr>
        <w:t>al menos, el 5% del capital social</w:t>
      </w:r>
      <w:r w:rsidR="009B2EA0" w:rsidRPr="00A00ED6">
        <w:rPr>
          <w:rFonts w:ascii="Calibri" w:hAnsi="Calibri" w:cstheme="minorHAnsi"/>
          <w:b/>
          <w:color w:val="FF0000"/>
          <w:sz w:val="22"/>
          <w:szCs w:val="22"/>
        </w:rPr>
        <w:t>, los administradores deberán</w:t>
      </w:r>
      <w:r w:rsidRPr="00A00ED6">
        <w:rPr>
          <w:rFonts w:ascii="Calibri" w:hAnsi="Calibri" w:cstheme="minorHAnsi"/>
          <w:b/>
          <w:color w:val="FF0000"/>
          <w:sz w:val="22"/>
          <w:szCs w:val="22"/>
        </w:rPr>
        <w:t xml:space="preserve"> convocar la junta general</w:t>
      </w:r>
      <w:r w:rsidR="009B2EA0" w:rsidRPr="00A00ED6">
        <w:rPr>
          <w:rFonts w:ascii="Calibri" w:hAnsi="Calibri" w:cstheme="minorHAnsi"/>
          <w:b/>
          <w:color w:val="FF0000"/>
          <w:sz w:val="22"/>
          <w:szCs w:val="22"/>
        </w:rPr>
        <w:t>. En este caso, la junta deberá</w:t>
      </w:r>
      <w:r w:rsidRPr="00A00ED6">
        <w:rPr>
          <w:rFonts w:ascii="Calibri" w:hAnsi="Calibri" w:cstheme="minorHAnsi"/>
          <w:b/>
          <w:color w:val="FF0000"/>
          <w:sz w:val="22"/>
          <w:szCs w:val="22"/>
        </w:rPr>
        <w:t xml:space="preserve"> ser convocada dentro de los dos meses siguientes a la fecha en la que se hubiera requerido notarialmente a los administradores para convocarla.</w:t>
      </w:r>
    </w:p>
    <w:p w14:paraId="3261795D" w14:textId="77777777" w:rsidR="009B2EA0" w:rsidRPr="009B2EA0" w:rsidRDefault="009B2EA0" w:rsidP="009B2EA0">
      <w:pPr>
        <w:pStyle w:val="Prrafodelista"/>
        <w:ind w:left="1080"/>
        <w:jc w:val="both"/>
        <w:rPr>
          <w:rFonts w:ascii="Calibri" w:hAnsi="Calibri"/>
          <w:sz w:val="22"/>
          <w:szCs w:val="22"/>
          <w:lang w:val="es-ES"/>
        </w:rPr>
      </w:pPr>
    </w:p>
    <w:p w14:paraId="5ED38BA4" w14:textId="14A9711B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El horario de apertura y cierre de locales comerciales en días laborables y domingos y fe</w:t>
      </w:r>
      <w:r>
        <w:rPr>
          <w:rFonts w:ascii="Calibri" w:hAnsi="Calibri"/>
          <w:sz w:val="22"/>
          <w:szCs w:val="22"/>
          <w:lang w:val="es-ES"/>
        </w:rPr>
        <w:t>stivos de actividad autorizada…:</w:t>
      </w:r>
    </w:p>
    <w:p w14:paraId="7627B3ED" w14:textId="77777777" w:rsidR="009B2EA0" w:rsidRPr="00C354E3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>Será libremente acordado por cada comerciante, respetando, en todo caso, los límites máximos establecidos en este texto refundido que sean de aplicación.</w:t>
      </w:r>
    </w:p>
    <w:p w14:paraId="543067A4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Será establecido por la Comunidad Autónoma previa audiencia de los Ayuntamientos afectados.</w:t>
      </w:r>
    </w:p>
    <w:p w14:paraId="0A7AC954" w14:textId="6004F2A4" w:rsidR="009B2EA0" w:rsidRP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Será establecido por la Comunidad Autónoma previa audiencia de las organizaciones representativas de los intereses de los comerciantes.</w:t>
      </w:r>
    </w:p>
    <w:p w14:paraId="20833D9F" w14:textId="77777777" w:rsidR="009B2EA0" w:rsidRDefault="009B2EA0" w:rsidP="009B2EA0">
      <w:pPr>
        <w:jc w:val="both"/>
        <w:rPr>
          <w:rFonts w:ascii="Calibri" w:hAnsi="Calibri"/>
          <w:sz w:val="22"/>
          <w:szCs w:val="22"/>
          <w:lang w:val="es-ES"/>
        </w:rPr>
      </w:pPr>
    </w:p>
    <w:p w14:paraId="25857246" w14:textId="77777777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Tendrán plena libertad para determinar los días y horas de apertura al público:</w:t>
      </w:r>
    </w:p>
    <w:p w14:paraId="486B5F20" w14:textId="77777777" w:rsidR="009B2EA0" w:rsidRPr="00C354E3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>Los establecimientos de venta de pastelería y repostería, pan y platos preparados, prensa, combustibles y carburantes y floristerías y plantas.</w:t>
      </w:r>
    </w:p>
    <w:p w14:paraId="553A2299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Las  tiendas de conveniencia.</w:t>
      </w:r>
    </w:p>
    <w:p w14:paraId="04D116B4" w14:textId="324E30C8" w:rsidR="009B2EA0" w:rsidRP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Los Estancos y los enumerados en la letra a).</w:t>
      </w:r>
    </w:p>
    <w:p w14:paraId="574A6222" w14:textId="77777777" w:rsidR="009B2EA0" w:rsidRPr="00CC0CB5" w:rsidRDefault="009B2EA0" w:rsidP="009B2EA0">
      <w:pPr>
        <w:jc w:val="both"/>
        <w:rPr>
          <w:rFonts w:ascii="Calibri" w:hAnsi="Calibri"/>
          <w:sz w:val="22"/>
          <w:szCs w:val="22"/>
          <w:lang w:val="es-ES"/>
        </w:rPr>
      </w:pPr>
    </w:p>
    <w:p w14:paraId="1AD4BCBB" w14:textId="77777777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Se considerarán establecimientos comerciales de carácter colectivo los conformados por un conjunto de establecimientos comerciales individuales integrados en un edificio o complejo de edificios, en los que se ejerzan las respectivas actividades de forma independiente, siempre que compartan la utilización de alguno de los siguientes elementos (señale la incorrecta):</w:t>
      </w:r>
    </w:p>
    <w:p w14:paraId="2825F853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Acceso desde la vía pública de uso exclusivo o preferente de los establecimientos o sus clientes.</w:t>
      </w:r>
    </w:p>
    <w:p w14:paraId="1B948D91" w14:textId="77777777" w:rsidR="009B2EA0" w:rsidRPr="00C354E3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>Aparcamientos privados, aunque puedan ser utilizados públicamente.</w:t>
      </w:r>
    </w:p>
    <w:p w14:paraId="1EB0BF67" w14:textId="2D07AEDF" w:rsidR="009B2EA0" w:rsidRP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Servicios para los clientes.</w:t>
      </w:r>
    </w:p>
    <w:p w14:paraId="7DAB915B" w14:textId="77777777" w:rsidR="009B2EA0" w:rsidRPr="00CC0CB5" w:rsidRDefault="009B2EA0" w:rsidP="009B2EA0">
      <w:pPr>
        <w:jc w:val="both"/>
        <w:rPr>
          <w:rFonts w:ascii="Calibri" w:hAnsi="Calibri"/>
          <w:sz w:val="22"/>
          <w:szCs w:val="22"/>
          <w:lang w:val="es-ES"/>
        </w:rPr>
      </w:pPr>
    </w:p>
    <w:p w14:paraId="3A45FF8F" w14:textId="77777777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Para calcular la superficie útil para la exposición y venta al público sólo se computará:</w:t>
      </w:r>
    </w:p>
    <w:p w14:paraId="34A4E083" w14:textId="77777777" w:rsidR="009B2EA0" w:rsidRPr="00C354E3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 xml:space="preserve">La superficie estrictamente comercial, excluyéndose, por lo tanto, </w:t>
      </w:r>
      <w:r w:rsidRPr="00C354E3">
        <w:rPr>
          <w:rFonts w:ascii="Calibri" w:eastAsia="Times New Roman" w:hAnsi="Calibri" w:cs="Lucida Grande"/>
          <w:b/>
          <w:color w:val="FF0000"/>
          <w:sz w:val="22"/>
          <w:szCs w:val="22"/>
          <w:shd w:val="clear" w:color="auto" w:fill="FFFFFF"/>
          <w:lang w:val="es-ES"/>
        </w:rPr>
        <w:t xml:space="preserve">cualquier superficie destinada al ocio, la restauración o cualquier otra actividad de carácter minorista </w:t>
      </w:r>
    </w:p>
    <w:p w14:paraId="51168CBD" w14:textId="77777777" w:rsidR="009B2EA0" w:rsidRP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 xml:space="preserve">La superficie estrictamente comercial, excluyéndose, por lo tanto, </w:t>
      </w:r>
      <w:r w:rsidRPr="009B2EA0">
        <w:rPr>
          <w:rFonts w:ascii="Calibri" w:eastAsia="Times New Roman" w:hAnsi="Calibri" w:cs="Lucida Grande"/>
          <w:color w:val="222222"/>
          <w:sz w:val="22"/>
          <w:szCs w:val="22"/>
          <w:shd w:val="clear" w:color="auto" w:fill="FFFFFF"/>
          <w:lang w:val="es-ES"/>
        </w:rPr>
        <w:t>cualquier superficie destinada al ocio, la restauración o cualquier otra actividad distinta de carácter mayorista</w:t>
      </w:r>
    </w:p>
    <w:p w14:paraId="45684EE5" w14:textId="69220CD8" w:rsidR="009B2EA0" w:rsidRP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eastAsia="Times New Roman" w:hAnsi="Calibri" w:cs="Lucida Grande"/>
          <w:sz w:val="22"/>
          <w:szCs w:val="22"/>
          <w:lang w:val="es-ES"/>
        </w:rPr>
        <w:t>Ambas son correctas.</w:t>
      </w:r>
    </w:p>
    <w:p w14:paraId="4DA78048" w14:textId="77777777" w:rsidR="009B2EA0" w:rsidRPr="00CC0CB5" w:rsidRDefault="009B2EA0" w:rsidP="009B2EA0">
      <w:pPr>
        <w:rPr>
          <w:rFonts w:ascii="Calibri" w:eastAsia="Times New Roman" w:hAnsi="Calibri" w:cs="Lucida Grande"/>
          <w:sz w:val="22"/>
          <w:szCs w:val="22"/>
          <w:lang w:val="es-ES"/>
        </w:rPr>
      </w:pPr>
    </w:p>
    <w:p w14:paraId="241E3A29" w14:textId="77777777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El Plan de Establecimientos Comerciales:</w:t>
      </w:r>
    </w:p>
    <w:p w14:paraId="75ADA119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bCs/>
          <w:sz w:val="22"/>
          <w:szCs w:val="22"/>
          <w:lang w:val="es-ES"/>
        </w:rPr>
        <w:t>Se aprobará por la Consejería competente en materia de comercio interior</w:t>
      </w:r>
      <w:r w:rsidRPr="009B2EA0">
        <w:rPr>
          <w:rFonts w:ascii="Calibri" w:hAnsi="Calibri"/>
          <w:b/>
          <w:bCs/>
          <w:sz w:val="22"/>
          <w:szCs w:val="22"/>
          <w:lang w:val="es-ES"/>
        </w:rPr>
        <w:t xml:space="preserve"> y </w:t>
      </w:r>
      <w:r w:rsidRPr="009B2EA0">
        <w:rPr>
          <w:rFonts w:ascii="Calibri" w:hAnsi="Calibri"/>
          <w:sz w:val="22"/>
          <w:szCs w:val="22"/>
          <w:lang w:val="es-ES"/>
        </w:rPr>
        <w:t xml:space="preserve">será informado preceptivamente por el Consejo Andaluz de Gobiernos Locales y por el órgano competente en ordenación del territorio. </w:t>
      </w:r>
    </w:p>
    <w:p w14:paraId="4E2975B4" w14:textId="77777777" w:rsidR="009B2EA0" w:rsidRPr="00C354E3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lastRenderedPageBreak/>
        <w:t>Se aprobará mediante decreto del Consejo de Gobierno, a propuesta de la Consejería competente en materia de comercio interior, oído el Consejo Andaluz de Comercio.</w:t>
      </w:r>
    </w:p>
    <w:p w14:paraId="6B91F2F7" w14:textId="60B6BE9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 xml:space="preserve">Se aprobará mediante Decreto del </w:t>
      </w:r>
      <w:proofErr w:type="gramStart"/>
      <w:r w:rsidRPr="009B2EA0">
        <w:rPr>
          <w:rFonts w:ascii="Calibri" w:hAnsi="Calibri"/>
          <w:sz w:val="22"/>
          <w:szCs w:val="22"/>
          <w:lang w:val="es-ES"/>
        </w:rPr>
        <w:t>Presidente</w:t>
      </w:r>
      <w:proofErr w:type="gramEnd"/>
      <w:r w:rsidRPr="009B2EA0">
        <w:rPr>
          <w:rFonts w:ascii="Calibri" w:hAnsi="Calibri"/>
          <w:sz w:val="22"/>
          <w:szCs w:val="22"/>
          <w:lang w:val="es-ES"/>
        </w:rPr>
        <w:t xml:space="preserve"> de la Junta de Andalucía oído el Consejo Andaluz de Gobiernos Locales.</w:t>
      </w:r>
    </w:p>
    <w:p w14:paraId="5DBAA2A3" w14:textId="77777777" w:rsidR="00C354E3" w:rsidRDefault="00C354E3" w:rsidP="00C354E3">
      <w:pPr>
        <w:pStyle w:val="Prrafodelista"/>
        <w:ind w:left="1080"/>
        <w:jc w:val="both"/>
        <w:rPr>
          <w:rFonts w:ascii="Calibri" w:hAnsi="Calibri"/>
          <w:sz w:val="22"/>
          <w:szCs w:val="22"/>
          <w:lang w:val="es-ES"/>
        </w:rPr>
      </w:pPr>
    </w:p>
    <w:p w14:paraId="06335A1F" w14:textId="77777777" w:rsidR="004106FA" w:rsidRDefault="004106FA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Señale la afirmación correcta</w:t>
      </w:r>
      <w:r w:rsidRPr="00827674">
        <w:rPr>
          <w:rFonts w:ascii="Calibri" w:hAnsi="Calibri"/>
          <w:sz w:val="22"/>
          <w:szCs w:val="22"/>
        </w:rPr>
        <w:t xml:space="preserve">: </w:t>
      </w:r>
    </w:p>
    <w:p w14:paraId="7B15160C" w14:textId="77777777" w:rsidR="004106FA" w:rsidRPr="00C354E3" w:rsidRDefault="004106FA" w:rsidP="004106FA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Las funciones no jurisdiccionales del Estado en materia de Seguridad Social que no sean propias del Gobierno se ejercerán por el Ministerio de Empleo y Seguridad Social, sin perjuicio de las que puedan corresponder, en el ámbito específico de sus respectivas áreas, a otros departamentos ministeriales.</w:t>
      </w:r>
    </w:p>
    <w:p w14:paraId="72FBD2CD" w14:textId="77777777" w:rsidR="004106FA" w:rsidRDefault="004106FA" w:rsidP="004106FA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>Las funciones jurisdiccionales del Estado en materia de Seguridad Social que sean propias del Gobierno se ejercerán por el Ministerio de Empleo y Seguridad Social, sin perjuicio de las que puedan corresponder, en el ámbito específico de sus respectivas áreas, a otros departamentos ministeriales.</w:t>
      </w:r>
    </w:p>
    <w:p w14:paraId="41D2F9D5" w14:textId="77777777" w:rsidR="004106FA" w:rsidRDefault="004106FA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>Las funciones jurisdiccionales del Estado en materia de Seguridad Social que no sean propias del Gobierno se ejercerán por el Ministerio de Empleo y Seguridad Social, sin perjuicio de las que puedan corresponder, en el ámbito específico de sus respectivas áreas, a otros departamentos ministeriales.</w:t>
      </w:r>
    </w:p>
    <w:p w14:paraId="7E31DA64" w14:textId="77777777" w:rsidR="009B2EA0" w:rsidRDefault="009B2EA0" w:rsidP="009B2EA0">
      <w:pPr>
        <w:jc w:val="both"/>
        <w:rPr>
          <w:rFonts w:ascii="Calibri" w:hAnsi="Calibri"/>
          <w:sz w:val="22"/>
          <w:szCs w:val="22"/>
          <w:lang w:val="es-ES"/>
        </w:rPr>
      </w:pPr>
    </w:p>
    <w:p w14:paraId="4C9D5510" w14:textId="77777777" w:rsidR="009B2EA0" w:rsidRDefault="009B2EA0" w:rsidP="009B2E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El emplazamiento de grandes superficies minoristas deberá cumplir las siguientes condiciones (señale la incorrecta):</w:t>
      </w:r>
    </w:p>
    <w:p w14:paraId="720E7E68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Ubicarse en suelo urbano o en suelo urbanizable en continuidad con la trama urbana, evitándose ubicaciones aisladas y desvinculadas de los núcleos de población, preferentemente conectadas al suelo urbano consolidado.</w:t>
      </w:r>
    </w:p>
    <w:p w14:paraId="6A62AB95" w14:textId="77777777" w:rsidR="009B2EA0" w:rsidRDefault="009B2EA0" w:rsidP="009B2EA0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Garantizar la capacidad y suficiencia de las infraestructuras de comunicaciones y transportes, existentes o previstas.</w:t>
      </w:r>
    </w:p>
    <w:p w14:paraId="148D88B2" w14:textId="77777777" w:rsidR="00BC7A77" w:rsidRPr="00C354E3" w:rsidRDefault="009B2EA0" w:rsidP="00BC7A77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>La sinergia de las grandes superficies minoristas previstas con la rehabilitación de áreas y espacios comerciales existentes.</w:t>
      </w:r>
    </w:p>
    <w:p w14:paraId="6FAF0B1F" w14:textId="77777777" w:rsidR="00BC7A77" w:rsidRDefault="00BC7A77" w:rsidP="00BC7A77">
      <w:pPr>
        <w:jc w:val="both"/>
        <w:rPr>
          <w:rFonts w:ascii="Calibri" w:hAnsi="Calibri" w:cstheme="majorHAnsi"/>
          <w:sz w:val="22"/>
          <w:szCs w:val="22"/>
        </w:rPr>
      </w:pPr>
    </w:p>
    <w:p w14:paraId="45B6BC12" w14:textId="77777777" w:rsidR="00BC7A77" w:rsidRPr="00BC7A77" w:rsidRDefault="00BC7A77" w:rsidP="00BC7A77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</w:rPr>
        <w:t xml:space="preserve">Según el artículo 3 del Estatuto de los Trabajadores, una de las fuentes de </w:t>
      </w:r>
      <w:r w:rsidRPr="00BC7A77">
        <w:rPr>
          <w:rFonts w:ascii="Calibri" w:hAnsi="Calibri" w:cstheme="majorHAnsi"/>
          <w:sz w:val="22"/>
          <w:szCs w:val="22"/>
          <w:lang w:val="es-ES"/>
        </w:rPr>
        <w:t>los derechos y obligaciones concernientes a la relación laboral se regulan:</w:t>
      </w:r>
    </w:p>
    <w:p w14:paraId="195EFEBF" w14:textId="77777777" w:rsidR="00BC7A77" w:rsidRPr="00BC7A77" w:rsidRDefault="00BC7A77" w:rsidP="00BC7A77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</w:rPr>
        <w:t>Por la voluntad de las partes, sea cuales sean las condiciones si se han pactado libremente por cada una de ellas.</w:t>
      </w:r>
    </w:p>
    <w:p w14:paraId="03BEDDD8" w14:textId="77777777" w:rsidR="00BC7A77" w:rsidRPr="00BC7A77" w:rsidRDefault="00BC7A77" w:rsidP="00BC7A77">
      <w:pPr>
        <w:pStyle w:val="Prrafodelista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</w:rPr>
        <w:t>Por la voluntad unilateral del empresario, que expresará en el contrato de trabajo los términos y condiciones en los que se desarrollará el puesto de trabajo.</w:t>
      </w:r>
    </w:p>
    <w:p w14:paraId="61737E3F" w14:textId="4C515CD1" w:rsidR="00BC7A77" w:rsidRPr="00C354E3" w:rsidRDefault="00BC7A77" w:rsidP="00BC7A77">
      <w:pPr>
        <w:pStyle w:val="Prrafodelista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</w:rPr>
        <w:t>Por los usos y costumbres locales y profesionales.</w:t>
      </w:r>
    </w:p>
    <w:p w14:paraId="6862A45A" w14:textId="77777777" w:rsidR="00BC7A77" w:rsidRPr="00BC7A77" w:rsidRDefault="00BC7A77" w:rsidP="00BC7A77">
      <w:pPr>
        <w:pStyle w:val="Prrafodelista"/>
        <w:ind w:left="1080"/>
        <w:jc w:val="both"/>
        <w:rPr>
          <w:rFonts w:ascii="Calibri" w:hAnsi="Calibri"/>
          <w:sz w:val="22"/>
          <w:szCs w:val="22"/>
          <w:lang w:val="es-ES"/>
        </w:rPr>
      </w:pPr>
    </w:p>
    <w:p w14:paraId="4EAE8638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El menor que tiene 16 años de edad:</w:t>
      </w:r>
    </w:p>
    <w:p w14:paraId="5AECF6E0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No puede trabajar legalmente, porque todavía no ha alcanzado la mayoría de edad necesaria para adquirir la plena capacidad de obrar.</w:t>
      </w:r>
    </w:p>
    <w:p w14:paraId="1824F7EB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Siempre necesita el consentimiento de sus padres para trabajar legalmente, aunque no puede ejercer acciones judiciales para la defensa de sus derechos.</w:t>
      </w:r>
    </w:p>
    <w:p w14:paraId="1EBF260A" w14:textId="5D47B3C8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Necesita el consentimiento de sus padres para trabajar legalmente, salvo que viva de forma independiente.</w:t>
      </w:r>
    </w:p>
    <w:p w14:paraId="26230C0D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7BE08EEF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La duración de un contrato temporal de obra o servicio:</w:t>
      </w:r>
    </w:p>
    <w:p w14:paraId="6608946B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Sera la del tiempo exigido para la realización de la obra o servicio, aunque si el contrato fija una duración o un término, estos deberán considerarse obligatorios para ambas partes.</w:t>
      </w:r>
    </w:p>
    <w:p w14:paraId="20026CF5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Estos contratos no podrán tener una duración superior a 4 años ampliable hasta 12 meses más por convenio sectorial.</w:t>
      </w:r>
    </w:p>
    <w:p w14:paraId="6B867A87" w14:textId="181AB039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lastRenderedPageBreak/>
        <w:t>Ninguna de las respuestas anteriores es correcta</w:t>
      </w:r>
    </w:p>
    <w:p w14:paraId="1EB525AB" w14:textId="77777777" w:rsidR="00BC7A77" w:rsidRPr="008A36A8" w:rsidRDefault="00BC7A77" w:rsidP="00806934">
      <w:pPr>
        <w:jc w:val="both"/>
        <w:rPr>
          <w:rFonts w:ascii="Calibri" w:hAnsi="Calibri" w:cstheme="majorHAnsi"/>
          <w:sz w:val="22"/>
          <w:szCs w:val="22"/>
        </w:rPr>
      </w:pPr>
    </w:p>
    <w:p w14:paraId="2A6F0B90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La dimisión es un supuesto de extinción del contrato por voluntad del trabajador:</w:t>
      </w:r>
    </w:p>
    <w:p w14:paraId="508F9D7E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Sin que exista una causa que lo justifique y sin cumplir el plazo de preaviso establecido</w:t>
      </w:r>
    </w:p>
    <w:p w14:paraId="53EDAD96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Con causa que lo justifique.</w:t>
      </w:r>
    </w:p>
    <w:p w14:paraId="2B2CBD52" w14:textId="60294382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Sin que exista una causa que lo justifique y cumpliendo el plazo de preaviso establecido</w:t>
      </w:r>
    </w:p>
    <w:p w14:paraId="6E67B1CD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7ED86343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En relación al periodo de prueba:</w:t>
      </w:r>
    </w:p>
    <w:p w14:paraId="098C5AD1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Debe pactarse por escrito, aunque se admita que el empresario pueda probar que efectivamente se había pactado verbalmente con el trabajador.</w:t>
      </w:r>
    </w:p>
    <w:p w14:paraId="0FF67D8D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Puede pactarse, siempre por escrito, incluso cuando el trabajador haya ya desempeñado las mismas funciones con anterioridad en la empresa con un contrato formativo.</w:t>
      </w:r>
    </w:p>
    <w:p w14:paraId="46D91CAC" w14:textId="7E3B46C3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Aunque se haya superado el periodo de prueba el empresario siempre podrá realizar una extinción por causas objetivas por ineptitud del trabajador.</w:t>
      </w:r>
    </w:p>
    <w:p w14:paraId="122DD325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3A177F95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La retribución del trabajador contratado en prácticas:</w:t>
      </w:r>
    </w:p>
    <w:p w14:paraId="2E45DFE5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Será la que pacten las partes en el contrato que se celebre por escrito, sin que pueda ser inferior al 60 o al 75% durante el primero o el segundo año de vigencia del contrato, respectivamente, del salario mínimo interprofesional.</w:t>
      </w:r>
    </w:p>
    <w:p w14:paraId="7FC2A857" w14:textId="77777777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Será la fijada en el convenio colectivo para los trabajadores en prácticas sin que, en su defecto, pueda ser inferior al 60 o al 75% durante el primero o el segundo año de vigencia del contrato, respectivamente, del salario fijado en convenio para un trabajador que desempeñe el mismo equivalente puesto de trabajo.</w:t>
      </w:r>
    </w:p>
    <w:p w14:paraId="724296B5" w14:textId="69C11CF8" w:rsidR="00BC7A77" w:rsidRP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Será la fijada en el convenio colectivo para los trabajadores en prácticas sin que, en su defecto, pueda ser inferior al 70 o al 85% durante el primero o el segundo año de vigencia del contrato, respectivamente, del salario mínimo interprofesional.</w:t>
      </w:r>
    </w:p>
    <w:p w14:paraId="7F9C9D5A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5937DE26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En el caso de estar ante un despido objetivo el trabajador tendrá derecho a:</w:t>
      </w:r>
    </w:p>
    <w:p w14:paraId="00851BA6" w14:textId="77777777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Una licencia de 6 horas semanales para buscar empleo, durante el tiempo de preaviso.</w:t>
      </w:r>
    </w:p>
    <w:p w14:paraId="68C81611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Una licencia de 10 horas semanales para buscar empleo, durante el mes anterior al despido.</w:t>
      </w:r>
    </w:p>
    <w:p w14:paraId="5D9B2D24" w14:textId="5F03825C" w:rsidR="00BC7A77" w:rsidRPr="00BC7A77" w:rsidRDefault="00BC7A77" w:rsidP="00806934">
      <w:pPr>
        <w:pStyle w:val="Prrafodelista"/>
        <w:numPr>
          <w:ilvl w:val="1"/>
          <w:numId w:val="1"/>
        </w:numPr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Una licencia de 6 horas semanales para buscar empleo, durante el mes anterior al despido.</w:t>
      </w:r>
    </w:p>
    <w:p w14:paraId="251F9E37" w14:textId="77777777" w:rsidR="00BC7A77" w:rsidRPr="008A36A8" w:rsidRDefault="00BC7A77" w:rsidP="00BC7A77">
      <w:pPr>
        <w:rPr>
          <w:rFonts w:ascii="Calibri" w:hAnsi="Calibri"/>
          <w:sz w:val="22"/>
          <w:szCs w:val="22"/>
          <w:lang w:val="es-ES"/>
        </w:rPr>
      </w:pPr>
    </w:p>
    <w:p w14:paraId="41170FB8" w14:textId="77777777" w:rsidR="00BC7A77" w:rsidRDefault="00BC7A77" w:rsidP="00BC7A7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De acuerdo a la comparación de características de la planificación tradicional, contra la planificación participativa ¿cuáles son los tres rasgos característicos de la planificación tradicional?:</w:t>
      </w:r>
    </w:p>
    <w:p w14:paraId="62B4F2E2" w14:textId="77777777" w:rsidR="00BC7A77" w:rsidRDefault="00BC7A77" w:rsidP="00BC7A7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Es integral, dialogada y prioriza la inversión sectorial</w:t>
      </w:r>
    </w:p>
    <w:p w14:paraId="3F788AB9" w14:textId="77777777" w:rsidR="00BC7A77" w:rsidRPr="00C354E3" w:rsidRDefault="00BC7A77" w:rsidP="00BC7A7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 xml:space="preserve">Es sectorial, tecnicista, </w:t>
      </w:r>
      <w:proofErr w:type="spellStart"/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homogenizante</w:t>
      </w:r>
      <w:proofErr w:type="spellEnd"/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 xml:space="preserve"> y unificadora</w:t>
      </w:r>
    </w:p>
    <w:p w14:paraId="4CE58D8C" w14:textId="0E6EC1A3" w:rsidR="00BC7A77" w:rsidRPr="00BC7A77" w:rsidRDefault="00BC7A77" w:rsidP="00BC7A77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Participativa, reconoce la diversidad, planifica a largo plazo</w:t>
      </w:r>
    </w:p>
    <w:p w14:paraId="1D7421B5" w14:textId="77777777" w:rsidR="00BC7A77" w:rsidRDefault="00BC7A77" w:rsidP="00BC7A77">
      <w:pPr>
        <w:rPr>
          <w:rFonts w:ascii="Calibri" w:hAnsi="Calibri"/>
          <w:sz w:val="22"/>
          <w:szCs w:val="22"/>
          <w:lang w:val="es-ES"/>
        </w:rPr>
      </w:pPr>
    </w:p>
    <w:p w14:paraId="5378A933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¿En qué consiste el posicionamiento de una marca de territorio?</w:t>
      </w:r>
    </w:p>
    <w:p w14:paraId="29E63E49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Consiste en averiguar lo que el mercado al que uno se dirige piensa del territorio y esforzarse por ocupar a sus ojos la posición más favorable posible frente al resto de la competencia.</w:t>
      </w:r>
    </w:p>
    <w:p w14:paraId="4D668D87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Consiste en dar a conocer lo que simboliza el propio territorio, sus virtudes y los aspectos en los que supera a la competencia.</w:t>
      </w:r>
    </w:p>
    <w:p w14:paraId="1F37225C" w14:textId="72504124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color w:val="FF0000"/>
          <w:sz w:val="22"/>
          <w:szCs w:val="22"/>
        </w:rPr>
      </w:pPr>
      <w:r w:rsidRPr="00C354E3">
        <w:rPr>
          <w:rFonts w:ascii="Calibri" w:hAnsi="Calibri" w:cstheme="majorHAnsi"/>
          <w:color w:val="FF0000"/>
          <w:sz w:val="22"/>
          <w:szCs w:val="22"/>
        </w:rPr>
        <w:lastRenderedPageBreak/>
        <w:t>Ambas</w:t>
      </w:r>
    </w:p>
    <w:p w14:paraId="212DDFBE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4EC6A2BB" w14:textId="77777777" w:rsidR="00BC7A77" w:rsidRDefault="00BC7A77" w:rsidP="0080693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>La lógica de formulación de una estrategia de desarrollo debe estar integrada por los siguientes aspectos:</w:t>
      </w:r>
    </w:p>
    <w:p w14:paraId="5C659A63" w14:textId="77777777" w:rsidR="00BC7A77" w:rsidRDefault="00BC7A77" w:rsidP="00806934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 xml:space="preserve">Objetivos estratégicos; creación de medios que involucren a todos los agentes </w:t>
      </w:r>
      <w:proofErr w:type="spellStart"/>
      <w:r w:rsidRPr="00BC7A77">
        <w:rPr>
          <w:rFonts w:ascii="Calibri" w:hAnsi="Calibri" w:cstheme="majorHAnsi"/>
          <w:sz w:val="22"/>
          <w:szCs w:val="22"/>
          <w:lang w:val="es-ES"/>
        </w:rPr>
        <w:t>socioecnómicos</w:t>
      </w:r>
      <w:proofErr w:type="spellEnd"/>
      <w:r w:rsidRPr="00BC7A77">
        <w:rPr>
          <w:rFonts w:ascii="Calibri" w:hAnsi="Calibri" w:cstheme="majorHAnsi"/>
          <w:sz w:val="22"/>
          <w:szCs w:val="22"/>
          <w:lang w:val="es-ES"/>
        </w:rPr>
        <w:t>; creación de las condiciones generales e infraestructura adecuada para permitir y facilitar el surgimiento de las iniciativas económicas; medidas de acompañamiento relacionadas con la formación de los recursos humanos y mercado laboral</w:t>
      </w:r>
    </w:p>
    <w:p w14:paraId="394C839D" w14:textId="77777777" w:rsidR="00BC7A77" w:rsidRDefault="00BC7A77" w:rsidP="00806934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sz w:val="22"/>
          <w:szCs w:val="22"/>
          <w:lang w:val="es-ES"/>
        </w:rPr>
      </w:pPr>
      <w:r w:rsidRPr="00BC7A77">
        <w:rPr>
          <w:rFonts w:ascii="Calibri" w:hAnsi="Calibri" w:cstheme="majorHAnsi"/>
          <w:sz w:val="22"/>
          <w:szCs w:val="22"/>
          <w:lang w:val="es-ES"/>
        </w:rPr>
        <w:t xml:space="preserve">Medidas de acompañamiento relacionadas con programas de índole social, subsidios específicos y aspectos relacionados con los sectores de salud, cultura y educación </w:t>
      </w:r>
    </w:p>
    <w:p w14:paraId="20DE5493" w14:textId="23E1077A" w:rsidR="00BC7A77" w:rsidRPr="00C354E3" w:rsidRDefault="00BC7A77" w:rsidP="00806934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theme="majorHAnsi"/>
          <w:color w:val="FF0000"/>
          <w:sz w:val="22"/>
          <w:szCs w:val="22"/>
          <w:lang w:val="es-ES"/>
        </w:rPr>
      </w:pPr>
      <w:r w:rsidRPr="00C354E3">
        <w:rPr>
          <w:rFonts w:ascii="Calibri" w:hAnsi="Calibri" w:cstheme="majorHAnsi"/>
          <w:color w:val="FF0000"/>
          <w:sz w:val="22"/>
          <w:szCs w:val="22"/>
          <w:lang w:val="es-ES"/>
        </w:rPr>
        <w:t>Todas las anteriores</w:t>
      </w:r>
    </w:p>
    <w:p w14:paraId="0C5F4121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72E2A97F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Los planes locales de empleo, los planes educativos de ciudad o las agendas 21 locales, expresan el creciente interés de los gobiernos locales para:</w:t>
      </w:r>
    </w:p>
    <w:p w14:paraId="38E425C4" w14:textId="77777777" w:rsidR="00BC7A77" w:rsidRP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eastAsia="Times New Roman" w:hAnsi="Calibri" w:cstheme="majorHAnsi"/>
          <w:color w:val="333333"/>
          <w:sz w:val="22"/>
          <w:szCs w:val="22"/>
        </w:rPr>
        <w:t>Ofrecer políticas públicas dotadas de mayores capacidades técnicas </w:t>
      </w:r>
    </w:p>
    <w:p w14:paraId="7AAE582E" w14:textId="77777777" w:rsidR="00BC7A77" w:rsidRP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eastAsia="Times New Roman" w:hAnsi="Calibri" w:cstheme="majorHAnsi"/>
          <w:color w:val="333333"/>
          <w:sz w:val="22"/>
          <w:szCs w:val="22"/>
        </w:rPr>
        <w:t>Delimitar con más precisión sus políticas públicas </w:t>
      </w:r>
    </w:p>
    <w:p w14:paraId="37DC6876" w14:textId="0D79C83D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color w:val="FF0000"/>
          <w:sz w:val="22"/>
          <w:szCs w:val="22"/>
        </w:rPr>
      </w:pPr>
      <w:r w:rsidRPr="00C354E3">
        <w:rPr>
          <w:rFonts w:ascii="Calibri" w:eastAsia="Times New Roman" w:hAnsi="Calibri" w:cstheme="majorHAnsi"/>
          <w:color w:val="FF0000"/>
          <w:sz w:val="22"/>
          <w:szCs w:val="22"/>
        </w:rPr>
        <w:t>Dotar a sus políticas públicas de transversalidad e integralidad </w:t>
      </w:r>
    </w:p>
    <w:p w14:paraId="1DA03E80" w14:textId="77777777" w:rsidR="00BC7A77" w:rsidRPr="008A36A8" w:rsidRDefault="00BC7A77" w:rsidP="00806934">
      <w:pPr>
        <w:jc w:val="both"/>
        <w:rPr>
          <w:rFonts w:ascii="Calibri" w:hAnsi="Calibri"/>
          <w:sz w:val="22"/>
          <w:szCs w:val="22"/>
          <w:lang w:val="es-ES"/>
        </w:rPr>
      </w:pPr>
    </w:p>
    <w:p w14:paraId="07F7E81B" w14:textId="77777777" w:rsidR="00BC7A77" w:rsidRDefault="00BC7A77" w:rsidP="00806934">
      <w:pPr>
        <w:pStyle w:val="Prrafodelista"/>
        <w:numPr>
          <w:ilvl w:val="0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Los grandes obstáculos para que fluyan procesos de innovación en el sector público están dados principalmente por:</w:t>
      </w:r>
    </w:p>
    <w:p w14:paraId="009C8F9F" w14:textId="77777777" w:rsid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Resistencia al cambio por parte de trabajadores y falta de recursos financieros</w:t>
      </w:r>
    </w:p>
    <w:p w14:paraId="2DAD3ECB" w14:textId="77777777" w:rsidR="00BC7A77" w:rsidRPr="00C354E3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color w:val="FF0000"/>
          <w:sz w:val="22"/>
          <w:szCs w:val="22"/>
        </w:rPr>
      </w:pPr>
      <w:r w:rsidRPr="00C354E3">
        <w:rPr>
          <w:rFonts w:ascii="Calibri" w:hAnsi="Calibri" w:cstheme="majorHAnsi"/>
          <w:color w:val="FF0000"/>
          <w:sz w:val="22"/>
          <w:szCs w:val="22"/>
        </w:rPr>
        <w:t xml:space="preserve">Resistencia al cambio por parte de trabajadores y la situación de monopolio y falta de competencia </w:t>
      </w:r>
    </w:p>
    <w:p w14:paraId="27649477" w14:textId="4A9A2469" w:rsidR="00BC7A77" w:rsidRDefault="00BC7A77" w:rsidP="00806934">
      <w:pPr>
        <w:pStyle w:val="Prrafodelista"/>
        <w:numPr>
          <w:ilvl w:val="1"/>
          <w:numId w:val="1"/>
        </w:numPr>
        <w:jc w:val="both"/>
        <w:textAlignment w:val="baseline"/>
        <w:rPr>
          <w:rFonts w:ascii="Calibri" w:hAnsi="Calibri" w:cstheme="majorHAnsi"/>
          <w:sz w:val="22"/>
          <w:szCs w:val="22"/>
        </w:rPr>
      </w:pPr>
      <w:r w:rsidRPr="00BC7A77">
        <w:rPr>
          <w:rFonts w:ascii="Calibri" w:hAnsi="Calibri" w:cstheme="majorHAnsi"/>
          <w:sz w:val="22"/>
          <w:szCs w:val="22"/>
        </w:rPr>
        <w:t>Situación de monopolio y falta de competencia, y cuestionamiento de la labor institucional</w:t>
      </w:r>
    </w:p>
    <w:p w14:paraId="1673B527" w14:textId="77777777" w:rsidR="00C354E3" w:rsidRPr="00BC7A77" w:rsidRDefault="00C354E3" w:rsidP="00806934">
      <w:pPr>
        <w:pStyle w:val="Prrafodelista"/>
        <w:ind w:left="1080"/>
        <w:jc w:val="both"/>
        <w:textAlignment w:val="baseline"/>
        <w:rPr>
          <w:rFonts w:ascii="Calibri" w:hAnsi="Calibri" w:cstheme="majorHAnsi"/>
          <w:sz w:val="22"/>
          <w:szCs w:val="22"/>
        </w:rPr>
      </w:pPr>
    </w:p>
    <w:p w14:paraId="6CD05EDB" w14:textId="77777777" w:rsidR="00BC7A77" w:rsidRDefault="00BC7A77" w:rsidP="00806934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 w:rsidRPr="004E0FD3">
        <w:rPr>
          <w:rFonts w:ascii="Calibri" w:hAnsi="Calibri"/>
          <w:sz w:val="22"/>
          <w:szCs w:val="22"/>
        </w:rPr>
        <w:t>Se considera discriminación directa por razón de sexo:</w:t>
      </w:r>
    </w:p>
    <w:p w14:paraId="789B5764" w14:textId="77777777" w:rsidR="00BC7A77" w:rsidRPr="00C354E3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 w:cs="Lucida Grande"/>
          <w:b/>
          <w:color w:val="FF0000"/>
          <w:sz w:val="22"/>
          <w:szCs w:val="22"/>
        </w:rPr>
        <w:t>La situación en que se encuentra una persona que sea, haya sido o pudiera ser tratada, en atención a su sexo, de manera menos favorable que otra en situación comparable.</w:t>
      </w:r>
    </w:p>
    <w:p w14:paraId="3599923B" w14:textId="77777777" w:rsidR="00BC7A77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 w:cs="Lucida Grande"/>
          <w:color w:val="1A1A1A"/>
          <w:sz w:val="22"/>
          <w:szCs w:val="22"/>
        </w:rPr>
        <w:t>La situación en que una disposición, criterio o práctica aparentemente neutros pone a personas de un sexo en desventaja particular con respecto a personas del otro.</w:t>
      </w:r>
    </w:p>
    <w:p w14:paraId="6AFA1099" w14:textId="5F8BA29F" w:rsidR="00BC7A77" w:rsidRPr="004106FA" w:rsidRDefault="00BC7A77" w:rsidP="00806934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 w:cs="Lucida Grande"/>
          <w:color w:val="1A1A1A"/>
          <w:sz w:val="22"/>
          <w:szCs w:val="22"/>
        </w:rPr>
        <w:t>Cualquier comportamiento, verbal o físico, de naturaleza sexual que tenga el propósito o produzca el efecto de atentar contra la dignidad de una persona.</w:t>
      </w:r>
    </w:p>
    <w:p w14:paraId="3A04E4EC" w14:textId="77777777" w:rsidR="004106FA" w:rsidRPr="00BC7A77" w:rsidRDefault="004106FA" w:rsidP="00806934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sz w:val="22"/>
          <w:szCs w:val="22"/>
        </w:rPr>
      </w:pPr>
    </w:p>
    <w:p w14:paraId="51EF9C88" w14:textId="77777777" w:rsidR="004106FA" w:rsidRDefault="004106FA" w:rsidP="00806934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 de los siguientes regímenes no se considera dentro de los regímenes especiales señalados en el art. 10 del TRLGSS:</w:t>
      </w:r>
    </w:p>
    <w:p w14:paraId="7054E059" w14:textId="77777777" w:rsidR="004106FA" w:rsidRDefault="004106FA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EE4735">
        <w:rPr>
          <w:rFonts w:ascii="Calibri" w:hAnsi="Calibri"/>
          <w:sz w:val="22"/>
          <w:szCs w:val="22"/>
        </w:rPr>
        <w:t>Funcionarios públicos, civiles y militares.</w:t>
      </w:r>
    </w:p>
    <w:p w14:paraId="032FB976" w14:textId="77777777" w:rsidR="004106FA" w:rsidRPr="00C354E3" w:rsidRDefault="004106FA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 xml:space="preserve">Trabajadores agrícolas y trabajadores del mar. </w:t>
      </w:r>
    </w:p>
    <w:p w14:paraId="62892ECE" w14:textId="702BA97C" w:rsidR="00BC7A77" w:rsidRDefault="004106FA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EE4735">
        <w:rPr>
          <w:rFonts w:ascii="Calibri" w:hAnsi="Calibri"/>
          <w:sz w:val="22"/>
          <w:szCs w:val="22"/>
        </w:rPr>
        <w:t xml:space="preserve">Estudiantes. </w:t>
      </w:r>
    </w:p>
    <w:p w14:paraId="5611E98A" w14:textId="77777777" w:rsidR="004106FA" w:rsidRPr="004106FA" w:rsidRDefault="004106FA" w:rsidP="004106FA">
      <w:pPr>
        <w:pStyle w:val="NormalWeb"/>
        <w:ind w:left="1080"/>
        <w:jc w:val="both"/>
        <w:rPr>
          <w:rFonts w:ascii="Calibri" w:hAnsi="Calibri"/>
          <w:sz w:val="22"/>
          <w:szCs w:val="22"/>
        </w:rPr>
      </w:pPr>
    </w:p>
    <w:p w14:paraId="3F282769" w14:textId="77777777" w:rsidR="00BC7A77" w:rsidRDefault="00BC7A77" w:rsidP="00806934">
      <w:pPr>
        <w:pStyle w:val="NormalWeb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A25EA7">
        <w:rPr>
          <w:rFonts w:ascii="Calibri" w:hAnsi="Calibri"/>
          <w:color w:val="000000" w:themeColor="text1"/>
          <w:sz w:val="22"/>
          <w:szCs w:val="22"/>
        </w:rPr>
        <w:t xml:space="preserve">Según el Articulo 11 de la </w:t>
      </w:r>
      <w:r w:rsidRPr="00A25EA7">
        <w:rPr>
          <w:rFonts w:ascii="Calibri" w:hAnsi="Calibri" w:cs="Georgia"/>
          <w:bCs/>
          <w:color w:val="000000" w:themeColor="text1"/>
          <w:sz w:val="22"/>
          <w:szCs w:val="22"/>
        </w:rPr>
        <w:t>Ley Orgánica 3/2007, de 22 de marzo, para la igualdad efectiva de mujeres y hombres</w:t>
      </w:r>
      <w:r w:rsidRPr="00A25EA7">
        <w:rPr>
          <w:rFonts w:ascii="Calibri" w:hAnsi="Calibri"/>
          <w:color w:val="000000" w:themeColor="text1"/>
          <w:sz w:val="22"/>
          <w:szCs w:val="22"/>
        </w:rPr>
        <w:t xml:space="preserve">, las acciones positivas con el fin de </w:t>
      </w:r>
      <w:r w:rsidRPr="00A25EA7">
        <w:rPr>
          <w:rFonts w:ascii="Calibri" w:hAnsi="Calibri" w:cs="Lucida Grande"/>
          <w:color w:val="000000" w:themeColor="text1"/>
          <w:sz w:val="22"/>
          <w:szCs w:val="22"/>
        </w:rPr>
        <w:t>hacer efectivo el derecho constitucional de la igualdad habrán de ser:</w:t>
      </w:r>
    </w:p>
    <w:p w14:paraId="13A54985" w14:textId="77777777" w:rsidR="00BC7A77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A77">
        <w:rPr>
          <w:rFonts w:ascii="Calibri" w:hAnsi="Calibri" w:cs="Lucida Grande"/>
          <w:color w:val="000000" w:themeColor="text1"/>
          <w:sz w:val="22"/>
          <w:szCs w:val="22"/>
        </w:rPr>
        <w:t xml:space="preserve">Legitimadas y paritarias. </w:t>
      </w:r>
    </w:p>
    <w:p w14:paraId="4F71D207" w14:textId="77777777" w:rsidR="00BC7A77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A77">
        <w:rPr>
          <w:rFonts w:ascii="Calibri" w:hAnsi="Calibri" w:cs="Lucida Grande"/>
          <w:color w:val="000000" w:themeColor="text1"/>
          <w:sz w:val="22"/>
          <w:szCs w:val="22"/>
        </w:rPr>
        <w:t xml:space="preserve">Responsables y adecuadas. </w:t>
      </w:r>
    </w:p>
    <w:p w14:paraId="53A7D993" w14:textId="5C933B9F" w:rsidR="00BC7A77" w:rsidRPr="00C354E3" w:rsidRDefault="00BC7A77" w:rsidP="00806934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 w:cs="Lucida Grande"/>
          <w:b/>
          <w:color w:val="FF0000"/>
          <w:sz w:val="22"/>
          <w:szCs w:val="22"/>
        </w:rPr>
        <w:t>Razonables y proporcionadas.</w:t>
      </w:r>
    </w:p>
    <w:p w14:paraId="17631DE1" w14:textId="77777777" w:rsidR="00BC7A77" w:rsidRPr="00BC7A77" w:rsidRDefault="00BC7A77" w:rsidP="00806934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DEF87BB" w14:textId="77777777" w:rsidR="00BC7A77" w:rsidRDefault="00BC7A77" w:rsidP="00806934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A25EA7">
        <w:rPr>
          <w:rFonts w:ascii="Calibri" w:hAnsi="Calibri"/>
          <w:sz w:val="22"/>
          <w:szCs w:val="22"/>
        </w:rPr>
        <w:t>n aquellos procedimientos en los que las alegaciones de la parte actora se fundamenten e</w:t>
      </w:r>
      <w:r>
        <w:rPr>
          <w:rFonts w:ascii="Calibri" w:hAnsi="Calibri"/>
          <w:sz w:val="22"/>
          <w:szCs w:val="22"/>
        </w:rPr>
        <w:t xml:space="preserve">n actuaciones discriminatorias </w:t>
      </w:r>
      <w:r w:rsidRPr="00A25EA7">
        <w:rPr>
          <w:rFonts w:ascii="Calibri" w:hAnsi="Calibri"/>
          <w:sz w:val="22"/>
          <w:szCs w:val="22"/>
        </w:rPr>
        <w:t>por razón de sexo</w:t>
      </w:r>
      <w:r>
        <w:rPr>
          <w:rFonts w:ascii="Calibri" w:hAnsi="Calibri"/>
          <w:sz w:val="22"/>
          <w:szCs w:val="22"/>
        </w:rPr>
        <w:t xml:space="preserve"> ¿A quien corresponderá probar la ausencia de discriminación? </w:t>
      </w:r>
    </w:p>
    <w:p w14:paraId="07F9F225" w14:textId="77777777" w:rsidR="00BC7A77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 xml:space="preserve">A la parte demandante. </w:t>
      </w:r>
    </w:p>
    <w:p w14:paraId="0BAB60C3" w14:textId="77777777" w:rsidR="00BC7A77" w:rsidRPr="00C354E3" w:rsidRDefault="00BC7A77" w:rsidP="00806934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 xml:space="preserve">A la parte demandada. </w:t>
      </w:r>
    </w:p>
    <w:p w14:paraId="7F8A5941" w14:textId="32618356" w:rsidR="00BC7A77" w:rsidRDefault="00BC7A77" w:rsidP="00806934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 xml:space="preserve">A la autoridad competente. </w:t>
      </w:r>
    </w:p>
    <w:p w14:paraId="61F83582" w14:textId="77777777" w:rsidR="00BC7A77" w:rsidRPr="00BC7A77" w:rsidRDefault="00BC7A77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D96C397" w14:textId="77777777" w:rsidR="00BC7A77" w:rsidRDefault="00BC7A77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 w:rsidRPr="00F80960">
        <w:rPr>
          <w:rFonts w:ascii="Calibri" w:hAnsi="Calibri"/>
          <w:sz w:val="22"/>
          <w:szCs w:val="22"/>
        </w:rPr>
        <w:t>Tendrán la consideración de sindicatos más representativos a nivel de Comunidad Autónoma:</w:t>
      </w:r>
    </w:p>
    <w:p w14:paraId="6BB98344" w14:textId="77777777" w:rsidR="00BC7A77" w:rsidRPr="00C354E3" w:rsidRDefault="00BC7A77" w:rsidP="00BC7A77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Los sindicatos de dicho ámbito que acrediten en el mismo una especial audiencia expresada en la obtención de, al menos, el 15 por 100 de los delegados de personal.</w:t>
      </w:r>
    </w:p>
    <w:p w14:paraId="404B9284" w14:textId="77777777" w:rsidR="00BC7A77" w:rsidRDefault="00BC7A77" w:rsidP="00BC7A77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>Los que acrediten una especial audiencia, expresada en la obtención, en dicho ámbito del 10 por 100 o más del total de delegados de personal.</w:t>
      </w:r>
    </w:p>
    <w:p w14:paraId="67357378" w14:textId="73A87AFD" w:rsidR="004B3BDE" w:rsidRPr="00BC7A77" w:rsidRDefault="00BC7A77" w:rsidP="00BC7A77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 xml:space="preserve">Los que acrediten una especial audiencia, expresada en la obtención, en dicho ámbito del 10 por 100 o más del total de delegados de personal </w:t>
      </w:r>
      <w:r w:rsidRPr="00BC7A77">
        <w:rPr>
          <w:rFonts w:ascii="Calibri" w:hAnsi="Calibri" w:cs="Lucida Grande"/>
          <w:color w:val="222222"/>
          <w:sz w:val="22"/>
          <w:szCs w:val="22"/>
          <w:shd w:val="clear" w:color="auto" w:fill="FFFFFF"/>
        </w:rPr>
        <w:t>siempre que cuenten con un mínimo de 1.500 representantes y no estén federados o confederados con organizaciones sindicales de ámbito estatal.</w:t>
      </w:r>
    </w:p>
    <w:p w14:paraId="0A253587" w14:textId="591C707A" w:rsidR="00BC7A77" w:rsidRPr="004106FA" w:rsidRDefault="004106FA" w:rsidP="00752A64">
      <w:pPr>
        <w:pStyle w:val="NormalWeb"/>
        <w:jc w:val="both"/>
        <w:rPr>
          <w:rFonts w:ascii="Calibri" w:hAnsi="Calibri"/>
          <w:b/>
          <w:color w:val="FF0000"/>
          <w:sz w:val="22"/>
          <w:szCs w:val="22"/>
        </w:rPr>
      </w:pPr>
      <w:r w:rsidRPr="004106FA">
        <w:rPr>
          <w:rFonts w:ascii="Calibri" w:hAnsi="Calibri"/>
          <w:b/>
          <w:color w:val="FF0000"/>
          <w:sz w:val="22"/>
          <w:szCs w:val="22"/>
        </w:rPr>
        <w:t xml:space="preserve">PREGUNTAS DE RESERVA </w:t>
      </w:r>
    </w:p>
    <w:p w14:paraId="67FF1B2E" w14:textId="77777777" w:rsidR="00BC7A77" w:rsidRDefault="00BC7A77" w:rsidP="00BC7A77">
      <w:pPr>
        <w:pStyle w:val="NormalWeb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27674">
        <w:rPr>
          <w:rFonts w:ascii="Calibri" w:hAnsi="Calibri"/>
          <w:sz w:val="22"/>
          <w:szCs w:val="22"/>
        </w:rPr>
        <w:t xml:space="preserve">En relación a los recargos por ingresos fuera de plazo recogidos en el TRLGSS, indique </w:t>
      </w:r>
      <w:bookmarkStart w:id="0" w:name="_GoBack"/>
      <w:bookmarkEnd w:id="0"/>
      <w:r w:rsidRPr="00827674">
        <w:rPr>
          <w:rFonts w:ascii="Calibri" w:hAnsi="Calibri"/>
          <w:sz w:val="22"/>
          <w:szCs w:val="22"/>
        </w:rPr>
        <w:t xml:space="preserve">la incorrecta: </w:t>
      </w:r>
    </w:p>
    <w:p w14:paraId="0D80F0CF" w14:textId="77777777" w:rsidR="00BC7A77" w:rsidRDefault="00BC7A77" w:rsidP="00BC7A77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/>
          <w:sz w:val="22"/>
          <w:szCs w:val="22"/>
        </w:rPr>
        <w:t>Recargo del 10 por ciento de la deuda, si se abonasen las cuotas debidas dentro del primer mes natural siguiente al del vencimiento del plazo para su ingreso.</w:t>
      </w:r>
    </w:p>
    <w:p w14:paraId="6722BC23" w14:textId="77777777" w:rsidR="00BC7A77" w:rsidRPr="00C354E3" w:rsidRDefault="00BC7A77" w:rsidP="00BC7A77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Recargo del 20 por ciento de la deuda, si se abonasen las cuotas debidas a partir del tercer mes natural siguiente al del vencimiento del plazo para su ingreso.</w:t>
      </w:r>
    </w:p>
    <w:p w14:paraId="4CA7E47D" w14:textId="0B6A3544" w:rsidR="00EE4735" w:rsidRDefault="00BC7A77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 w:rsidRPr="00BC7A77">
        <w:rPr>
          <w:rFonts w:ascii="Calibri" w:hAnsi="Calibri" w:cs="Lucida Grande"/>
          <w:color w:val="1A1A1A"/>
          <w:sz w:val="22"/>
          <w:szCs w:val="22"/>
        </w:rPr>
        <w:t>Recargo del 35 por ciento de la deuda, si se abonasen las cuotas debidas a partir de la terminación de dicho plazo de ingreso.</w:t>
      </w:r>
    </w:p>
    <w:p w14:paraId="048A29E7" w14:textId="77777777" w:rsidR="00C05850" w:rsidRPr="00C05850" w:rsidRDefault="00C05850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sz w:val="22"/>
          <w:szCs w:val="22"/>
        </w:rPr>
      </w:pPr>
    </w:p>
    <w:p w14:paraId="398411FB" w14:textId="77777777" w:rsidR="00EE4735" w:rsidRDefault="00BC7A77" w:rsidP="00C354E3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Calibri" w:hAnsi="Calibri"/>
          <w:sz w:val="22"/>
          <w:szCs w:val="22"/>
        </w:rPr>
      </w:pPr>
      <w:r w:rsidRPr="0018271E">
        <w:rPr>
          <w:rFonts w:ascii="Calibri" w:hAnsi="Calibri"/>
          <w:sz w:val="22"/>
          <w:szCs w:val="22"/>
        </w:rPr>
        <w:t>La acción para exigir el pago de las deudas por cuotas de la Seguridad Social y conceptos de recaudación conjunta</w:t>
      </w:r>
      <w:r>
        <w:rPr>
          <w:rFonts w:ascii="Calibri" w:hAnsi="Calibri"/>
          <w:sz w:val="22"/>
          <w:szCs w:val="22"/>
        </w:rPr>
        <w:t xml:space="preserve"> prescribirá a los:</w:t>
      </w:r>
    </w:p>
    <w:p w14:paraId="2CE71B49" w14:textId="77777777" w:rsidR="00EE4735" w:rsidRPr="00C354E3" w:rsidRDefault="00BC7A77" w:rsidP="00EE4735">
      <w:pPr>
        <w:pStyle w:val="NormalWeb"/>
        <w:numPr>
          <w:ilvl w:val="1"/>
          <w:numId w:val="1"/>
        </w:numPr>
        <w:jc w:val="both"/>
        <w:rPr>
          <w:rFonts w:ascii="Calibri" w:hAnsi="Calibri"/>
          <w:color w:val="FF0000"/>
          <w:sz w:val="22"/>
          <w:szCs w:val="22"/>
        </w:rPr>
      </w:pPr>
      <w:r w:rsidRPr="00C354E3">
        <w:rPr>
          <w:rFonts w:ascii="Calibri" w:hAnsi="Calibri"/>
          <w:b/>
          <w:color w:val="FF0000"/>
          <w:sz w:val="22"/>
          <w:szCs w:val="22"/>
        </w:rPr>
        <w:t>Cuatro años.</w:t>
      </w:r>
    </w:p>
    <w:p w14:paraId="1F1767CB" w14:textId="77777777" w:rsidR="00EE4735" w:rsidRDefault="00BC7A77" w:rsidP="00EE4735">
      <w:pPr>
        <w:pStyle w:val="Normal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EE4735">
        <w:rPr>
          <w:rFonts w:ascii="Calibri" w:hAnsi="Calibri" w:cs="Lucida Grande"/>
          <w:color w:val="1A1A1A"/>
          <w:sz w:val="22"/>
          <w:szCs w:val="22"/>
        </w:rPr>
        <w:t>Cinco años.</w:t>
      </w:r>
    </w:p>
    <w:p w14:paraId="54472778" w14:textId="71C180E0" w:rsidR="00BC7A77" w:rsidRPr="004106FA" w:rsidRDefault="00BC7A77" w:rsidP="00C354E3">
      <w:pPr>
        <w:pStyle w:val="NormalWeb"/>
        <w:numPr>
          <w:ilvl w:val="1"/>
          <w:numId w:val="1"/>
        </w:numPr>
        <w:spacing w:after="0" w:afterAutospacing="0"/>
        <w:jc w:val="both"/>
        <w:rPr>
          <w:rFonts w:ascii="Calibri" w:hAnsi="Calibri"/>
          <w:sz w:val="22"/>
          <w:szCs w:val="22"/>
        </w:rPr>
      </w:pPr>
      <w:r w:rsidRPr="00EE4735">
        <w:rPr>
          <w:rFonts w:ascii="Calibri" w:hAnsi="Calibri" w:cs="Lucida Grande"/>
          <w:color w:val="1A1A1A"/>
          <w:sz w:val="22"/>
          <w:szCs w:val="22"/>
        </w:rPr>
        <w:t xml:space="preserve">Seis años. </w:t>
      </w:r>
    </w:p>
    <w:p w14:paraId="02E33C88" w14:textId="77777777" w:rsidR="004106FA" w:rsidRDefault="004106FA" w:rsidP="00C354E3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  <w:sz w:val="22"/>
          <w:szCs w:val="22"/>
        </w:rPr>
      </w:pPr>
    </w:p>
    <w:p w14:paraId="77A914F6" w14:textId="77777777" w:rsidR="004106FA" w:rsidRDefault="004106FA" w:rsidP="004106FA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Las funciones de vigilancia, la inspección de productos, actividades, instalaciones y establecimientos comerciales, así como solicitar cuanta información resulte precisa corresponde:</w:t>
      </w:r>
    </w:p>
    <w:p w14:paraId="2C9606F9" w14:textId="77777777" w:rsidR="004106FA" w:rsidRDefault="004106FA" w:rsidP="004106FA">
      <w:pPr>
        <w:pStyle w:val="Prrafodelista"/>
        <w:numPr>
          <w:ilvl w:val="1"/>
          <w:numId w:val="2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A la Administración de la Junta de Andalucía.</w:t>
      </w:r>
    </w:p>
    <w:p w14:paraId="12963DA0" w14:textId="77777777" w:rsidR="004106FA" w:rsidRDefault="004106FA" w:rsidP="004106FA">
      <w:pPr>
        <w:pStyle w:val="Prrafodelista"/>
        <w:numPr>
          <w:ilvl w:val="1"/>
          <w:numId w:val="2"/>
        </w:numPr>
        <w:jc w:val="both"/>
        <w:rPr>
          <w:rFonts w:ascii="Calibri" w:hAnsi="Calibri"/>
          <w:sz w:val="22"/>
          <w:szCs w:val="22"/>
          <w:lang w:val="es-ES"/>
        </w:rPr>
      </w:pPr>
      <w:r w:rsidRPr="009B2EA0">
        <w:rPr>
          <w:rFonts w:ascii="Calibri" w:hAnsi="Calibri"/>
          <w:sz w:val="22"/>
          <w:szCs w:val="22"/>
          <w:lang w:val="es-ES"/>
        </w:rPr>
        <w:t>A la Administración de la Junta de Andalucía y a las Diputaciones Provinciales.</w:t>
      </w:r>
    </w:p>
    <w:p w14:paraId="28C6DB53" w14:textId="77777777" w:rsidR="004106FA" w:rsidRPr="00C354E3" w:rsidRDefault="004106FA" w:rsidP="004106FA">
      <w:pPr>
        <w:pStyle w:val="Prrafodelista"/>
        <w:numPr>
          <w:ilvl w:val="1"/>
          <w:numId w:val="2"/>
        </w:numPr>
        <w:jc w:val="both"/>
        <w:rPr>
          <w:rFonts w:ascii="Calibri" w:hAnsi="Calibri"/>
          <w:color w:val="FF0000"/>
          <w:sz w:val="22"/>
          <w:szCs w:val="22"/>
          <w:lang w:val="es-ES"/>
        </w:rPr>
      </w:pPr>
      <w:r w:rsidRPr="00C354E3">
        <w:rPr>
          <w:rFonts w:ascii="Calibri" w:hAnsi="Calibri"/>
          <w:b/>
          <w:color w:val="FF0000"/>
          <w:sz w:val="22"/>
          <w:szCs w:val="22"/>
          <w:lang w:val="es-ES"/>
        </w:rPr>
        <w:t>A la Administración de la Junta de Andalucía y a los Ayuntamientos.</w:t>
      </w:r>
    </w:p>
    <w:p w14:paraId="6FD8BB78" w14:textId="77777777" w:rsidR="004106FA" w:rsidRPr="009B2EA0" w:rsidRDefault="004106FA" w:rsidP="004106FA">
      <w:pPr>
        <w:pStyle w:val="Prrafodelista"/>
        <w:ind w:left="1440"/>
        <w:jc w:val="both"/>
        <w:rPr>
          <w:rFonts w:ascii="Calibri" w:hAnsi="Calibri"/>
          <w:sz w:val="22"/>
          <w:szCs w:val="22"/>
          <w:lang w:val="es-ES"/>
        </w:rPr>
      </w:pPr>
    </w:p>
    <w:p w14:paraId="277A025E" w14:textId="77777777" w:rsidR="00EE4735" w:rsidRPr="00EE4735" w:rsidRDefault="00EE4735" w:rsidP="00EE4735">
      <w:pPr>
        <w:pStyle w:val="NormalWeb"/>
        <w:ind w:left="1080"/>
        <w:jc w:val="both"/>
        <w:rPr>
          <w:rFonts w:ascii="Calibri" w:hAnsi="Calibri"/>
          <w:sz w:val="22"/>
          <w:szCs w:val="22"/>
        </w:rPr>
      </w:pPr>
    </w:p>
    <w:p w14:paraId="4CAAB9D4" w14:textId="77777777" w:rsidR="00EE4735" w:rsidRPr="00EE4735" w:rsidRDefault="00EE4735" w:rsidP="00EE4735">
      <w:pPr>
        <w:pStyle w:val="NormalWeb"/>
        <w:ind w:left="1080"/>
        <w:jc w:val="both"/>
        <w:rPr>
          <w:rFonts w:ascii="Calibri" w:hAnsi="Calibri"/>
          <w:sz w:val="22"/>
          <w:szCs w:val="22"/>
        </w:rPr>
      </w:pPr>
    </w:p>
    <w:p w14:paraId="089BB636" w14:textId="77777777" w:rsidR="004B3BDE" w:rsidRPr="00EE4735" w:rsidRDefault="004B3BDE" w:rsidP="001D062D">
      <w:pPr>
        <w:pStyle w:val="Prrafodelista"/>
        <w:spacing w:after="200" w:line="276" w:lineRule="auto"/>
        <w:ind w:left="360"/>
        <w:rPr>
          <w:rFonts w:ascii="Calibri" w:hAnsi="Calibri"/>
          <w:sz w:val="22"/>
          <w:szCs w:val="22"/>
        </w:rPr>
      </w:pPr>
    </w:p>
    <w:sectPr w:rsidR="004B3BDE" w:rsidRPr="00EE4735" w:rsidSect="009B417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M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9AF"/>
    <w:multiLevelType w:val="hybridMultilevel"/>
    <w:tmpl w:val="5AEEE6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0A3"/>
    <w:multiLevelType w:val="hybridMultilevel"/>
    <w:tmpl w:val="4642C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60F"/>
    <w:multiLevelType w:val="hybridMultilevel"/>
    <w:tmpl w:val="3C0045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0461"/>
    <w:multiLevelType w:val="hybridMultilevel"/>
    <w:tmpl w:val="4DD2E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30EC0"/>
    <w:multiLevelType w:val="hybridMultilevel"/>
    <w:tmpl w:val="29364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E67"/>
    <w:multiLevelType w:val="hybridMultilevel"/>
    <w:tmpl w:val="DC94B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0FE"/>
    <w:multiLevelType w:val="hybridMultilevel"/>
    <w:tmpl w:val="1C683CE4"/>
    <w:lvl w:ilvl="0" w:tplc="C94C090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8520CA"/>
    <w:multiLevelType w:val="hybridMultilevel"/>
    <w:tmpl w:val="3ED01DB4"/>
    <w:lvl w:ilvl="0" w:tplc="0C0A0017">
      <w:start w:val="1"/>
      <w:numFmt w:val="lowerLetter"/>
      <w:lvlText w:val="%1)"/>
      <w:lvlJc w:val="left"/>
      <w:pPr>
        <w:ind w:left="1040" w:hanging="360"/>
      </w:p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B3C672F"/>
    <w:multiLevelType w:val="hybridMultilevel"/>
    <w:tmpl w:val="7354D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D32"/>
    <w:multiLevelType w:val="hybridMultilevel"/>
    <w:tmpl w:val="F3FC99F0"/>
    <w:lvl w:ilvl="0" w:tplc="C94C090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F5D5065"/>
    <w:multiLevelType w:val="hybridMultilevel"/>
    <w:tmpl w:val="E2FC8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20C9"/>
    <w:multiLevelType w:val="hybridMultilevel"/>
    <w:tmpl w:val="60982B8A"/>
    <w:lvl w:ilvl="0" w:tplc="9E34BC3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auto"/>
      </w:rPr>
    </w:lvl>
    <w:lvl w:ilvl="1" w:tplc="7BC268CA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520"/>
    <w:multiLevelType w:val="hybridMultilevel"/>
    <w:tmpl w:val="336AF4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70E14"/>
    <w:multiLevelType w:val="hybridMultilevel"/>
    <w:tmpl w:val="C1A20436"/>
    <w:lvl w:ilvl="0" w:tplc="DD0247B0">
      <w:start w:val="1"/>
      <w:numFmt w:val="lowerLetter"/>
      <w:lvlText w:val="%1)"/>
      <w:lvlJc w:val="left"/>
      <w:pPr>
        <w:ind w:left="720" w:hanging="360"/>
      </w:pPr>
      <w:rPr>
        <w:rFonts w:ascii="Lucida Grande" w:hAnsi="Lucida Grande" w:cs="Lucida Grande" w:hint="default"/>
        <w:color w:val="222222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4588"/>
    <w:multiLevelType w:val="hybridMultilevel"/>
    <w:tmpl w:val="8F8C8B2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1D6E8F"/>
    <w:multiLevelType w:val="hybridMultilevel"/>
    <w:tmpl w:val="69D81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44667"/>
    <w:multiLevelType w:val="hybridMultilevel"/>
    <w:tmpl w:val="3B62A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F652E"/>
    <w:multiLevelType w:val="hybridMultilevel"/>
    <w:tmpl w:val="B0DC5A6E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493B02"/>
    <w:multiLevelType w:val="hybridMultilevel"/>
    <w:tmpl w:val="11AEB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91C1D"/>
    <w:multiLevelType w:val="hybridMultilevel"/>
    <w:tmpl w:val="5790A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0076F"/>
    <w:multiLevelType w:val="hybridMultilevel"/>
    <w:tmpl w:val="CEDEA21C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E6744D1"/>
    <w:multiLevelType w:val="hybridMultilevel"/>
    <w:tmpl w:val="67B63164"/>
    <w:lvl w:ilvl="0" w:tplc="030401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548E9F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7"/>
  </w:num>
  <w:num w:numId="5">
    <w:abstractNumId w:val="9"/>
  </w:num>
  <w:num w:numId="6">
    <w:abstractNumId w:val="14"/>
  </w:num>
  <w:num w:numId="7">
    <w:abstractNumId w:val="20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7"/>
  </w:num>
  <w:num w:numId="17">
    <w:abstractNumId w:val="13"/>
  </w:num>
  <w:num w:numId="18">
    <w:abstractNumId w:val="12"/>
  </w:num>
  <w:num w:numId="19">
    <w:abstractNumId w:val="15"/>
  </w:num>
  <w:num w:numId="20">
    <w:abstractNumId w:val="1"/>
  </w:num>
  <w:num w:numId="21">
    <w:abstractNumId w:val="19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EBF"/>
    <w:rsid w:val="000200EF"/>
    <w:rsid w:val="000C0447"/>
    <w:rsid w:val="000D1452"/>
    <w:rsid w:val="001016A7"/>
    <w:rsid w:val="0016317D"/>
    <w:rsid w:val="001678CF"/>
    <w:rsid w:val="001D062D"/>
    <w:rsid w:val="001D0BB6"/>
    <w:rsid w:val="001D5B48"/>
    <w:rsid w:val="001F5A81"/>
    <w:rsid w:val="00341BC7"/>
    <w:rsid w:val="00394370"/>
    <w:rsid w:val="003C17E6"/>
    <w:rsid w:val="003D5378"/>
    <w:rsid w:val="0040186B"/>
    <w:rsid w:val="004106FA"/>
    <w:rsid w:val="004A2A41"/>
    <w:rsid w:val="004B2248"/>
    <w:rsid w:val="004B3BDE"/>
    <w:rsid w:val="00522A79"/>
    <w:rsid w:val="00551FCF"/>
    <w:rsid w:val="00561263"/>
    <w:rsid w:val="005969A7"/>
    <w:rsid w:val="005A3EC0"/>
    <w:rsid w:val="005B1C76"/>
    <w:rsid w:val="0062772F"/>
    <w:rsid w:val="006B384A"/>
    <w:rsid w:val="006B551F"/>
    <w:rsid w:val="006F4985"/>
    <w:rsid w:val="00702574"/>
    <w:rsid w:val="00750B9F"/>
    <w:rsid w:val="0075281A"/>
    <w:rsid w:val="00752A64"/>
    <w:rsid w:val="007807C8"/>
    <w:rsid w:val="00806934"/>
    <w:rsid w:val="008165A9"/>
    <w:rsid w:val="008559F6"/>
    <w:rsid w:val="008F6C2F"/>
    <w:rsid w:val="009067FC"/>
    <w:rsid w:val="009B2EA0"/>
    <w:rsid w:val="009B4175"/>
    <w:rsid w:val="009D0398"/>
    <w:rsid w:val="00A00ED6"/>
    <w:rsid w:val="00A40640"/>
    <w:rsid w:val="00AA1FBB"/>
    <w:rsid w:val="00BC7A77"/>
    <w:rsid w:val="00BD3150"/>
    <w:rsid w:val="00BE2F47"/>
    <w:rsid w:val="00C05850"/>
    <w:rsid w:val="00C1262B"/>
    <w:rsid w:val="00C354E3"/>
    <w:rsid w:val="00CB0132"/>
    <w:rsid w:val="00D403B2"/>
    <w:rsid w:val="00DC0969"/>
    <w:rsid w:val="00E6459F"/>
    <w:rsid w:val="00E73EBF"/>
    <w:rsid w:val="00E857CF"/>
    <w:rsid w:val="00EA36BD"/>
    <w:rsid w:val="00EC1E3E"/>
    <w:rsid w:val="00EE4735"/>
    <w:rsid w:val="00F30FD3"/>
    <w:rsid w:val="00F60DEE"/>
    <w:rsid w:val="00F72AA6"/>
    <w:rsid w:val="00FE3B49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49A2"/>
  <w14:defaultImageDpi w14:val="300"/>
  <w15:docId w15:val="{01D6A440-B7FE-411B-B68E-0F96D6C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EB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6459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s-ES" w:eastAsia="en-US"/>
    </w:rPr>
  </w:style>
  <w:style w:type="paragraph" w:customStyle="1" w:styleId="01TEXTONORMAL">
    <w:name w:val="01_TEXTO_NORMAL"/>
    <w:basedOn w:val="Normal"/>
    <w:uiPriority w:val="99"/>
    <w:rsid w:val="00F30FD3"/>
    <w:pPr>
      <w:widowControl w:val="0"/>
      <w:autoSpaceDE w:val="0"/>
      <w:autoSpaceDN w:val="0"/>
      <w:adjustRightInd w:val="0"/>
      <w:spacing w:line="234" w:lineRule="atLeast"/>
      <w:ind w:firstLine="320"/>
      <w:jc w:val="both"/>
      <w:textAlignment w:val="center"/>
    </w:pPr>
    <w:rPr>
      <w:rFonts w:ascii="TimesNewRomanMTStd" w:eastAsia="Times New Roman" w:hAnsi="TimesNewRomanMTStd" w:cs="TimesNewRomanMTStd"/>
      <w:color w:val="000000"/>
      <w:sz w:val="21"/>
      <w:szCs w:val="21"/>
    </w:rPr>
  </w:style>
  <w:style w:type="paragraph" w:customStyle="1" w:styleId="01TEXTONORMALblanco">
    <w:name w:val="01_TEXTO_NORMAL_blanco"/>
    <w:basedOn w:val="Normal"/>
    <w:uiPriority w:val="99"/>
    <w:rsid w:val="00F30FD3"/>
    <w:pPr>
      <w:widowControl w:val="0"/>
      <w:autoSpaceDE w:val="0"/>
      <w:autoSpaceDN w:val="0"/>
      <w:adjustRightInd w:val="0"/>
      <w:spacing w:before="234" w:line="234" w:lineRule="atLeast"/>
      <w:ind w:firstLine="320"/>
      <w:jc w:val="both"/>
      <w:textAlignment w:val="center"/>
    </w:pPr>
    <w:rPr>
      <w:rFonts w:ascii="TimesNewRomanMTStd" w:eastAsia="Times New Roman" w:hAnsi="TimesNewRomanMTStd" w:cs="TimesNewRomanMTStd"/>
      <w:color w:val="000000"/>
      <w:sz w:val="21"/>
      <w:szCs w:val="21"/>
    </w:rPr>
  </w:style>
  <w:style w:type="character" w:customStyle="1" w:styleId="Cursiva">
    <w:name w:val="Cursiva"/>
    <w:uiPriority w:val="99"/>
    <w:rsid w:val="00F30FD3"/>
    <w:rPr>
      <w:i/>
      <w:iCs/>
    </w:rPr>
  </w:style>
  <w:style w:type="paragraph" w:customStyle="1" w:styleId="01TEXTObajada">
    <w:name w:val="01_TEXTO_bajada"/>
    <w:basedOn w:val="Normal"/>
    <w:uiPriority w:val="99"/>
    <w:rsid w:val="00561263"/>
    <w:pPr>
      <w:widowControl w:val="0"/>
      <w:autoSpaceDE w:val="0"/>
      <w:autoSpaceDN w:val="0"/>
      <w:adjustRightInd w:val="0"/>
      <w:spacing w:before="234" w:line="234" w:lineRule="atLeast"/>
      <w:ind w:firstLine="320"/>
      <w:jc w:val="both"/>
      <w:textAlignment w:val="center"/>
    </w:pPr>
    <w:rPr>
      <w:rFonts w:ascii="TimesNewRomanMTStd" w:eastAsia="Times New Roman" w:hAnsi="TimesNewRomanMTStd" w:cs="TimesNewRomanMTStd"/>
      <w:color w:val="00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3943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6619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A. Castillo</dc:creator>
  <cp:keywords/>
  <dc:description/>
  <cp:lastModifiedBy>useugenia</cp:lastModifiedBy>
  <cp:revision>7</cp:revision>
  <dcterms:created xsi:type="dcterms:W3CDTF">2018-07-10T06:33:00Z</dcterms:created>
  <dcterms:modified xsi:type="dcterms:W3CDTF">2018-07-11T06:45:00Z</dcterms:modified>
  <cp:category/>
</cp:coreProperties>
</file>